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27" w:rsidRDefault="00941927" w:rsidP="00483660">
      <w:pPr>
        <w:jc w:val="center"/>
        <w:rPr>
          <w:b/>
          <w:sz w:val="36"/>
          <w:szCs w:val="36"/>
          <w:u w:val="single"/>
        </w:rPr>
      </w:pPr>
      <w:r>
        <w:rPr>
          <w:noProof/>
          <w:sz w:val="24"/>
          <w:szCs w:val="24"/>
        </w:rPr>
        <w:drawing>
          <wp:anchor distT="0" distB="0" distL="114300" distR="114300" simplePos="0" relativeHeight="251654656" behindDoc="0" locked="0" layoutInCell="1" allowOverlap="1" wp14:anchorId="4AFDFF32" wp14:editId="0D33F1A4">
            <wp:simplePos x="0" y="0"/>
            <wp:positionH relativeFrom="column">
              <wp:posOffset>-161925</wp:posOffset>
            </wp:positionH>
            <wp:positionV relativeFrom="paragraph">
              <wp:posOffset>-28575</wp:posOffset>
            </wp:positionV>
            <wp:extent cx="2343150" cy="982147"/>
            <wp:effectExtent l="0" t="0" r="0" b="889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343150" cy="982147"/>
                    </a:xfrm>
                    <a:prstGeom prst="rect">
                      <a:avLst/>
                    </a:prstGeom>
                    <a:noFill/>
                    <a:ln w="19050">
                      <a:noFill/>
                      <a:miter lim="800000"/>
                      <a:headEnd/>
                      <a:tailEnd/>
                    </a:ln>
                  </pic:spPr>
                </pic:pic>
              </a:graphicData>
            </a:graphic>
          </wp:anchor>
        </w:drawing>
      </w:r>
    </w:p>
    <w:p w:rsidR="005A718E" w:rsidRDefault="005A718E" w:rsidP="005A718E">
      <w:pPr>
        <w:spacing w:after="0" w:line="240" w:lineRule="auto"/>
        <w:ind w:left="3600" w:firstLine="720"/>
        <w:rPr>
          <w:rFonts w:ascii="Arial" w:eastAsia="Times New Roman" w:hAnsi="Arial" w:cs="Arial"/>
          <w:b/>
          <w:color w:val="000000"/>
          <w:sz w:val="24"/>
          <w:szCs w:val="24"/>
        </w:rPr>
      </w:pPr>
      <w:r>
        <w:rPr>
          <w:rFonts w:ascii="Arial" w:eastAsia="Times New Roman" w:hAnsi="Arial" w:cs="Arial"/>
          <w:b/>
          <w:color w:val="000000"/>
          <w:sz w:val="24"/>
          <w:szCs w:val="24"/>
        </w:rPr>
        <w:t>EHS</w:t>
      </w:r>
    </w:p>
    <w:p w:rsidR="005A718E" w:rsidRPr="00754699" w:rsidRDefault="005A718E" w:rsidP="005A718E">
      <w:pPr>
        <w:spacing w:after="0" w:line="240" w:lineRule="auto"/>
        <w:ind w:left="3600" w:firstLine="720"/>
        <w:rPr>
          <w:rFonts w:ascii="Arial" w:eastAsia="Times New Roman" w:hAnsi="Arial" w:cs="Arial"/>
          <w:b/>
          <w:color w:val="000000"/>
          <w:sz w:val="24"/>
          <w:szCs w:val="24"/>
        </w:rPr>
      </w:pPr>
      <w:r w:rsidRPr="00754699">
        <w:rPr>
          <w:rFonts w:ascii="Arial" w:eastAsia="Times New Roman" w:hAnsi="Arial" w:cs="Arial"/>
          <w:b/>
          <w:color w:val="000000"/>
          <w:sz w:val="24"/>
          <w:szCs w:val="24"/>
        </w:rPr>
        <w:t>Environmental Health and Safety</w:t>
      </w:r>
    </w:p>
    <w:p w:rsidR="00A001D8" w:rsidRDefault="00A001D8" w:rsidP="00483660">
      <w:pPr>
        <w:jc w:val="center"/>
        <w:rPr>
          <w:b/>
          <w:sz w:val="36"/>
          <w:szCs w:val="36"/>
          <w:u w:val="single"/>
        </w:rPr>
      </w:pPr>
    </w:p>
    <w:p w:rsidR="008B446B" w:rsidRDefault="00761392" w:rsidP="00483660">
      <w:pPr>
        <w:jc w:val="center"/>
        <w:rPr>
          <w:b/>
          <w:sz w:val="36"/>
          <w:szCs w:val="36"/>
          <w:u w:val="single"/>
        </w:rPr>
      </w:pPr>
      <w:r>
        <w:rPr>
          <w:b/>
          <w:sz w:val="36"/>
          <w:szCs w:val="36"/>
          <w:u w:val="single"/>
        </w:rPr>
        <w:t xml:space="preserve">Handling </w:t>
      </w:r>
      <w:proofErr w:type="spellStart"/>
      <w:r w:rsidR="00293AD5" w:rsidRPr="00293AD5">
        <w:rPr>
          <w:b/>
          <w:sz w:val="36"/>
          <w:szCs w:val="36"/>
          <w:u w:val="single"/>
        </w:rPr>
        <w:t>Perchloric</w:t>
      </w:r>
      <w:proofErr w:type="spellEnd"/>
      <w:r w:rsidR="00293AD5" w:rsidRPr="00293AD5">
        <w:rPr>
          <w:b/>
          <w:sz w:val="36"/>
          <w:szCs w:val="36"/>
          <w:u w:val="single"/>
        </w:rPr>
        <w:t xml:space="preserve"> acid</w:t>
      </w:r>
      <w:r w:rsidR="00E445F2">
        <w:rPr>
          <w:b/>
          <w:sz w:val="36"/>
          <w:szCs w:val="36"/>
          <w:u w:val="single"/>
        </w:rPr>
        <w:t xml:space="preserve"> </w:t>
      </w:r>
      <w:r w:rsidR="0019332E">
        <w:rPr>
          <w:b/>
          <w:sz w:val="36"/>
          <w:szCs w:val="36"/>
          <w:u w:val="single"/>
        </w:rPr>
        <w:t>(</w:t>
      </w:r>
      <w:r w:rsidR="00E445F2">
        <w:rPr>
          <w:b/>
          <w:sz w:val="36"/>
          <w:szCs w:val="36"/>
          <w:u w:val="single"/>
        </w:rPr>
        <w:t>≤ 70%</w:t>
      </w:r>
      <w:r w:rsidR="0019332E">
        <w:rPr>
          <w:b/>
          <w:sz w:val="36"/>
          <w:szCs w:val="36"/>
          <w:u w:val="single"/>
        </w:rPr>
        <w:t>)</w:t>
      </w:r>
    </w:p>
    <w:p w:rsidR="00026A5C" w:rsidRPr="00293AD5" w:rsidRDefault="008B446B" w:rsidP="00293AD5">
      <w:pPr>
        <w:jc w:val="center"/>
        <w:rPr>
          <w:b/>
          <w:sz w:val="36"/>
          <w:szCs w:val="36"/>
        </w:rPr>
      </w:pPr>
      <w:r>
        <w:rPr>
          <w:b/>
          <w:sz w:val="36"/>
          <w:szCs w:val="36"/>
        </w:rPr>
        <w:t>Standard Operating Procedure</w:t>
      </w:r>
    </w:p>
    <w:p w:rsidR="008B446B" w:rsidRDefault="008B446B" w:rsidP="008B446B">
      <w:r>
        <w:t>Date</w:t>
      </w:r>
      <w:r w:rsidR="000C0670">
        <w:t>:</w:t>
      </w:r>
      <w:r w:rsidR="008C132D">
        <w:t xml:space="preserve"> 4/30/2021</w:t>
      </w:r>
    </w:p>
    <w:p w:rsidR="008B446B" w:rsidRDefault="008B446B" w:rsidP="008B446B">
      <w:r>
        <w:t>Revision Number:</w:t>
      </w:r>
    </w:p>
    <w:p w:rsidR="008B446B" w:rsidRDefault="008B446B" w:rsidP="008B446B">
      <w:r>
        <w:t>Date of Revision:</w:t>
      </w:r>
    </w:p>
    <w:p w:rsidR="008B446B" w:rsidRPr="00B27033" w:rsidRDefault="008021E7" w:rsidP="00A50EA2">
      <w:pPr>
        <w:spacing w:after="0"/>
        <w:rPr>
          <w:b/>
        </w:rPr>
      </w:pPr>
      <w:r w:rsidRPr="008021E7">
        <w:rPr>
          <w:b/>
        </w:rPr>
        <w:t xml:space="preserve">These guidelines present information on how to handle and store </w:t>
      </w:r>
      <w:proofErr w:type="spellStart"/>
      <w:r w:rsidRPr="008021E7">
        <w:rPr>
          <w:b/>
        </w:rPr>
        <w:t>perchloric</w:t>
      </w:r>
      <w:proofErr w:type="spellEnd"/>
      <w:r w:rsidRPr="008021E7">
        <w:rPr>
          <w:b/>
        </w:rPr>
        <w:t xml:space="preserve"> acid safely </w:t>
      </w:r>
    </w:p>
    <w:p w:rsidR="008B446B" w:rsidRDefault="00DA1B08" w:rsidP="008B446B">
      <w:pPr>
        <w:rPr>
          <w:sz w:val="24"/>
          <w:szCs w:val="24"/>
        </w:rPr>
      </w:pPr>
      <w:r>
        <w:rPr>
          <w:noProof/>
        </w:rPr>
        <mc:AlternateContent>
          <mc:Choice Requires="wps">
            <w:drawing>
              <wp:anchor distT="4294967295" distB="4294967295" distL="114300" distR="114300" simplePos="0" relativeHeight="251656704" behindDoc="0" locked="0" layoutInCell="1" allowOverlap="1" wp14:anchorId="1CC9D734" wp14:editId="0651A954">
                <wp:simplePos x="0" y="0"/>
                <wp:positionH relativeFrom="column">
                  <wp:posOffset>0</wp:posOffset>
                </wp:positionH>
                <wp:positionV relativeFrom="paragraph">
                  <wp:posOffset>195579</wp:posOffset>
                </wp:positionV>
                <wp:extent cx="5943600" cy="0"/>
                <wp:effectExtent l="0" t="0" r="19050" b="19050"/>
                <wp:wrapNone/>
                <wp:docPr id="5" name="Straight Arrow Connector 5"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6EA65" id="_x0000_t32" coordsize="21600,21600" o:spt="32" o:oned="t" path="m,l21600,21600e" filled="f">
                <v:path arrowok="t" fillok="f" o:connecttype="none"/>
                <o:lock v:ext="edit" shapetype="t"/>
              </v:shapetype>
              <v:shape id="Straight Arrow Connector 5" o:spid="_x0000_s1026" type="#_x0000_t32" alt="Title: straight line - Description: straight line" style="position:absolute;margin-left:0;margin-top:15.4pt;width:46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"/>
            </w:pict>
          </mc:Fallback>
        </mc:AlternateContent>
      </w:r>
    </w:p>
    <w:p w:rsidR="008B446B" w:rsidRDefault="008B446B" w:rsidP="00B27033">
      <w:pPr>
        <w:rPr>
          <w:rFonts w:cstheme="minorHAnsi"/>
          <w:b/>
        </w:rPr>
      </w:pPr>
      <w:proofErr w:type="gramStart"/>
      <w:r w:rsidRPr="00C670DE">
        <w:rPr>
          <w:rFonts w:cstheme="minorHAnsi"/>
          <w:b/>
        </w:rPr>
        <w:t xml:space="preserve">1.0  </w:t>
      </w:r>
      <w:r w:rsidR="00A001D8" w:rsidRPr="00C670DE">
        <w:rPr>
          <w:rFonts w:cstheme="minorHAnsi"/>
          <w:b/>
        </w:rPr>
        <w:t>Hazards</w:t>
      </w:r>
      <w:proofErr w:type="gramEnd"/>
      <w:r w:rsidR="00A001D8" w:rsidRPr="00C670DE">
        <w:rPr>
          <w:rFonts w:cstheme="minorHAnsi"/>
          <w:b/>
        </w:rPr>
        <w:t xml:space="preserve"> A</w:t>
      </w:r>
      <w:r w:rsidRPr="00C670DE">
        <w:rPr>
          <w:rFonts w:cstheme="minorHAnsi"/>
          <w:b/>
        </w:rPr>
        <w:t xml:space="preserve">ssociated with </w:t>
      </w:r>
      <w:proofErr w:type="spellStart"/>
      <w:r w:rsidR="008021E7" w:rsidRPr="00C670DE">
        <w:rPr>
          <w:rFonts w:cstheme="minorHAnsi"/>
          <w:b/>
        </w:rPr>
        <w:t>Perchloric</w:t>
      </w:r>
      <w:proofErr w:type="spellEnd"/>
      <w:r w:rsidR="008021E7" w:rsidRPr="00C670DE">
        <w:rPr>
          <w:rFonts w:cstheme="minorHAnsi"/>
          <w:b/>
        </w:rPr>
        <w:t xml:space="preserve"> acid</w:t>
      </w:r>
      <w:r w:rsidRPr="00C670DE">
        <w:rPr>
          <w:rFonts w:cstheme="minorHAnsi"/>
          <w:b/>
        </w:rPr>
        <w:t>:</w:t>
      </w:r>
    </w:p>
    <w:p w:rsidR="00733981" w:rsidRPr="00C670DE" w:rsidRDefault="00733981" w:rsidP="00B27033">
      <w:pPr>
        <w:rPr>
          <w:rFonts w:cstheme="minorHAnsi"/>
          <w:b/>
        </w:rPr>
      </w:pPr>
      <w:r>
        <w:rPr>
          <w:rFonts w:cstheme="minorHAnsi"/>
          <w:b/>
        </w:rPr>
        <w:t>May cause fire or explosion.  Strong oxidizer.</w:t>
      </w:r>
    </w:p>
    <w:p w:rsidR="008021E7" w:rsidRPr="008021E7" w:rsidRDefault="008021E7" w:rsidP="00C670DE">
      <w:pPr>
        <w:spacing w:before="100" w:beforeAutospacing="1" w:after="100" w:afterAutospacing="1"/>
        <w:jc w:val="both"/>
        <w:rPr>
          <w:rFonts w:eastAsia="Times New Roman" w:cs="Arial"/>
        </w:rPr>
      </w:pPr>
      <w:proofErr w:type="spellStart"/>
      <w:r w:rsidRPr="008021E7">
        <w:rPr>
          <w:rFonts w:eastAsia="Times New Roman" w:cs="Arial"/>
        </w:rPr>
        <w:t>Perchloric</w:t>
      </w:r>
      <w:proofErr w:type="spellEnd"/>
      <w:r w:rsidRPr="008021E7">
        <w:rPr>
          <w:rFonts w:eastAsia="Times New Roman" w:cs="Arial"/>
        </w:rPr>
        <w:t xml:space="preserve"> acid is the </w:t>
      </w:r>
      <w:hyperlink r:id="rId6" w:tooltip="Inorganic compound" w:history="1">
        <w:r w:rsidRPr="008021E7">
          <w:rPr>
            <w:rFonts w:eastAsia="Times New Roman" w:cs="Arial"/>
          </w:rPr>
          <w:t>inorganic compound</w:t>
        </w:r>
      </w:hyperlink>
      <w:r w:rsidRPr="008021E7">
        <w:rPr>
          <w:rFonts w:eastAsia="Times New Roman" w:cs="Arial"/>
        </w:rPr>
        <w:t xml:space="preserve"> with the formula HClO4. Usually encountered as an aqueous solution, this colorless compound is a </w:t>
      </w:r>
      <w:hyperlink r:id="rId7" w:tooltip="Strong acid" w:history="1">
        <w:r w:rsidRPr="008021E7">
          <w:rPr>
            <w:rFonts w:eastAsia="Times New Roman" w:cs="Arial"/>
          </w:rPr>
          <w:t>strong acid</w:t>
        </w:r>
      </w:hyperlink>
      <w:r w:rsidRPr="008021E7">
        <w:rPr>
          <w:rFonts w:eastAsia="Times New Roman" w:cs="Arial"/>
        </w:rPr>
        <w:t xml:space="preserve"> comparable in strength to </w:t>
      </w:r>
      <w:hyperlink r:id="rId8" w:tooltip="Sulfuric acid" w:history="1">
        <w:r w:rsidRPr="008021E7">
          <w:rPr>
            <w:rFonts w:eastAsia="Times New Roman" w:cs="Arial"/>
          </w:rPr>
          <w:t>sulfuric</w:t>
        </w:r>
      </w:hyperlink>
      <w:r w:rsidRPr="008021E7">
        <w:rPr>
          <w:rFonts w:eastAsia="Times New Roman" w:cs="Arial"/>
        </w:rPr>
        <w:t xml:space="preserve"> acid and </w:t>
      </w:r>
      <w:hyperlink r:id="rId9" w:tooltip="Nitric acid" w:history="1">
        <w:r w:rsidRPr="008021E7">
          <w:rPr>
            <w:rFonts w:eastAsia="Times New Roman" w:cs="Arial"/>
          </w:rPr>
          <w:t>nitric acid</w:t>
        </w:r>
      </w:hyperlink>
      <w:r w:rsidRPr="008021E7">
        <w:rPr>
          <w:rFonts w:eastAsia="Times New Roman" w:cs="Arial"/>
        </w:rPr>
        <w:t xml:space="preserve">. It is a powerful </w:t>
      </w:r>
      <w:hyperlink r:id="rId10" w:tooltip="Oxidizer" w:history="1">
        <w:r w:rsidRPr="008021E7">
          <w:rPr>
            <w:rFonts w:eastAsia="Times New Roman" w:cs="Arial"/>
          </w:rPr>
          <w:t>oxidizer</w:t>
        </w:r>
      </w:hyperlink>
      <w:r w:rsidRPr="008021E7">
        <w:rPr>
          <w:rFonts w:eastAsia="Times New Roman" w:cs="Arial"/>
        </w:rPr>
        <w:t xml:space="preserve">, but its aqueous solutions up to 70% are remarkably inert, only showing strong acid properties and no other oxidizing properties. </w:t>
      </w:r>
      <w:r w:rsidRPr="00C670DE">
        <w:rPr>
          <w:rFonts w:eastAsia="Times New Roman" w:cs="Arial"/>
        </w:rPr>
        <w:t xml:space="preserve">At concentrations above 72% or when heated (at any concentrations), </w:t>
      </w:r>
      <w:proofErr w:type="spellStart"/>
      <w:r w:rsidRPr="00C670DE">
        <w:rPr>
          <w:rFonts w:eastAsia="Times New Roman" w:cs="Arial"/>
        </w:rPr>
        <w:t>perchloric</w:t>
      </w:r>
      <w:proofErr w:type="spellEnd"/>
      <w:r w:rsidRPr="00C670DE">
        <w:rPr>
          <w:rFonts w:eastAsia="Times New Roman" w:cs="Arial"/>
        </w:rPr>
        <w:t xml:space="preserve"> acid becomes a strong oxidizer. </w:t>
      </w:r>
      <w:r w:rsidRPr="008021E7">
        <w:rPr>
          <w:rFonts w:eastAsia="Times New Roman" w:cs="Arial"/>
        </w:rPr>
        <w:t xml:space="preserve">It is useful for preparing </w:t>
      </w:r>
      <w:hyperlink r:id="rId11" w:tooltip="Perchlorate" w:history="1">
        <w:r w:rsidRPr="008021E7">
          <w:rPr>
            <w:rFonts w:eastAsia="Times New Roman" w:cs="Arial"/>
          </w:rPr>
          <w:t>perchlorate</w:t>
        </w:r>
      </w:hyperlink>
      <w:r w:rsidRPr="008021E7">
        <w:rPr>
          <w:rFonts w:eastAsia="Times New Roman" w:cs="Arial"/>
        </w:rPr>
        <w:t xml:space="preserve"> salts, especially </w:t>
      </w:r>
      <w:hyperlink r:id="rId12" w:tooltip="Ammonium perchlorate" w:history="1">
        <w:r w:rsidRPr="008021E7">
          <w:rPr>
            <w:rFonts w:eastAsia="Times New Roman" w:cs="Arial"/>
          </w:rPr>
          <w:t>ammonium perchlorate</w:t>
        </w:r>
      </w:hyperlink>
      <w:r w:rsidRPr="008021E7">
        <w:rPr>
          <w:rFonts w:eastAsia="Times New Roman" w:cs="Arial"/>
        </w:rPr>
        <w:t xml:space="preserve">, an important rocket fuel. </w:t>
      </w:r>
      <w:proofErr w:type="spellStart"/>
      <w:r w:rsidRPr="008021E7">
        <w:rPr>
          <w:rFonts w:eastAsia="Times New Roman" w:cs="Arial"/>
        </w:rPr>
        <w:t>Perchloric</w:t>
      </w:r>
      <w:proofErr w:type="spellEnd"/>
      <w:r w:rsidRPr="008021E7">
        <w:rPr>
          <w:rFonts w:eastAsia="Times New Roman" w:cs="Arial"/>
        </w:rPr>
        <w:t xml:space="preserve"> acid is also dangerously corrosive and readily forms explosive mixtures.</w:t>
      </w:r>
      <w:r w:rsidRPr="00C670DE">
        <w:t xml:space="preserve"> </w:t>
      </w:r>
      <w:r w:rsidRPr="00C670DE">
        <w:rPr>
          <w:rFonts w:eastAsia="Times New Roman" w:cs="Arial"/>
        </w:rPr>
        <w:t>Metal and non-organic salts formed from oxidization are shock sensitive and pose a g</w:t>
      </w:r>
      <w:r w:rsidR="00894F1A">
        <w:rPr>
          <w:rFonts w:eastAsia="Times New Roman" w:cs="Arial"/>
        </w:rPr>
        <w:t>reat fire and explosion hazard.</w:t>
      </w:r>
    </w:p>
    <w:p w:rsidR="006266D7" w:rsidRPr="006266D7" w:rsidRDefault="00DA1B08" w:rsidP="00C402C5">
      <w:pPr>
        <w:rPr>
          <w:rFonts w:cstheme="minorHAnsi"/>
          <w:b/>
        </w:rPr>
      </w:pPr>
      <w:r>
        <w:rPr>
          <w:noProof/>
        </w:rPr>
        <mc:AlternateContent>
          <mc:Choice Requires="wps">
            <w:drawing>
              <wp:anchor distT="4294967295" distB="4294967295" distL="114300" distR="114300" simplePos="0" relativeHeight="251658752" behindDoc="0" locked="0" layoutInCell="1" allowOverlap="1" wp14:anchorId="05D9C147" wp14:editId="0DD87865">
                <wp:simplePos x="0" y="0"/>
                <wp:positionH relativeFrom="column">
                  <wp:posOffset>-85725</wp:posOffset>
                </wp:positionH>
                <wp:positionV relativeFrom="paragraph">
                  <wp:posOffset>168274</wp:posOffset>
                </wp:positionV>
                <wp:extent cx="6181725" cy="0"/>
                <wp:effectExtent l="0" t="0" r="9525" b="19050"/>
                <wp:wrapNone/>
                <wp:docPr id="9" name="Straight Arrow Connector 9"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7CF37" id="Straight Arrow Connector 9" o:spid="_x0000_s1026" type="#_x0000_t32" alt="Title: straight line - Description: straight line" style="position:absolute;margin-left:-6.75pt;margin-top:13.25pt;width:486.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"/>
            </w:pict>
          </mc:Fallback>
        </mc:AlternateContent>
      </w:r>
      <w:proofErr w:type="gramStart"/>
      <w:r w:rsidR="006266D7" w:rsidRPr="006266D7">
        <w:rPr>
          <w:rFonts w:cstheme="minorHAnsi"/>
          <w:b/>
        </w:rPr>
        <w:t>2.0  Controls</w:t>
      </w:r>
      <w:proofErr w:type="gramEnd"/>
      <w:r w:rsidR="006266D7" w:rsidRPr="006266D7">
        <w:rPr>
          <w:rFonts w:cstheme="minorHAnsi"/>
          <w:b/>
        </w:rPr>
        <w:t>:</w:t>
      </w:r>
    </w:p>
    <w:p w:rsidR="008B446B" w:rsidRDefault="006266D7" w:rsidP="00673BD1">
      <w:pPr>
        <w:ind w:left="720"/>
        <w:contextualSpacing/>
        <w:rPr>
          <w:b/>
        </w:rPr>
      </w:pPr>
      <w:proofErr w:type="gramStart"/>
      <w:r>
        <w:rPr>
          <w:b/>
        </w:rPr>
        <w:t>2.1  Engineering</w:t>
      </w:r>
      <w:proofErr w:type="gramEnd"/>
      <w:r>
        <w:rPr>
          <w:b/>
        </w:rPr>
        <w:t xml:space="preserve"> C</w:t>
      </w:r>
      <w:r w:rsidR="00C402C5">
        <w:rPr>
          <w:b/>
        </w:rPr>
        <w:t>ontrol</w:t>
      </w:r>
      <w:r w:rsidR="008B446B">
        <w:rPr>
          <w:b/>
        </w:rPr>
        <w:t>:</w:t>
      </w:r>
    </w:p>
    <w:p w:rsidR="008B446B" w:rsidRDefault="00964AFF" w:rsidP="00673BD1">
      <w:pPr>
        <w:pStyle w:val="ListParagraph"/>
        <w:numPr>
          <w:ilvl w:val="0"/>
          <w:numId w:val="12"/>
        </w:numPr>
        <w:ind w:left="1080" w:firstLine="0"/>
      </w:pPr>
      <w:r>
        <w:t>Utilize a f</w:t>
      </w:r>
      <w:r w:rsidR="00772636">
        <w:t>um</w:t>
      </w:r>
      <w:r w:rsidR="00034C4E">
        <w:t>e hood</w:t>
      </w:r>
      <w:r w:rsidR="002A3EB8">
        <w:t xml:space="preserve"> with the sash closed as much as possible</w:t>
      </w:r>
    </w:p>
    <w:p w:rsidR="002A3EB8" w:rsidRDefault="002A3EB8" w:rsidP="00673BD1">
      <w:pPr>
        <w:pStyle w:val="ListParagraph"/>
        <w:numPr>
          <w:ilvl w:val="0"/>
          <w:numId w:val="12"/>
        </w:numPr>
        <w:ind w:left="1080" w:firstLine="0"/>
      </w:pPr>
      <w:r>
        <w:t>A blast shield should be used for potentially explosive materials.</w:t>
      </w:r>
    </w:p>
    <w:p w:rsidR="006266D7" w:rsidRDefault="006266D7" w:rsidP="00673BD1">
      <w:pPr>
        <w:ind w:left="720"/>
        <w:contextualSpacing/>
        <w:rPr>
          <w:b/>
        </w:rPr>
      </w:pPr>
      <w:proofErr w:type="gramStart"/>
      <w:r>
        <w:rPr>
          <w:b/>
        </w:rPr>
        <w:t>2.2  Administrative</w:t>
      </w:r>
      <w:proofErr w:type="gramEnd"/>
      <w:r>
        <w:rPr>
          <w:b/>
        </w:rPr>
        <w:t xml:space="preserve"> Controls:</w:t>
      </w:r>
    </w:p>
    <w:p w:rsidR="00712605" w:rsidRDefault="00712605" w:rsidP="00673BD1">
      <w:pPr>
        <w:pStyle w:val="ListParagraph"/>
        <w:numPr>
          <w:ilvl w:val="0"/>
          <w:numId w:val="3"/>
        </w:numPr>
        <w:ind w:left="1080" w:firstLine="0"/>
      </w:pPr>
      <w:r>
        <w:t>Do not work alone in the lab.  Implement the buddy system.</w:t>
      </w:r>
    </w:p>
    <w:p w:rsidR="005F0AAF" w:rsidRDefault="005F0AAF" w:rsidP="00673BD1">
      <w:pPr>
        <w:pStyle w:val="ListParagraph"/>
        <w:numPr>
          <w:ilvl w:val="0"/>
          <w:numId w:val="3"/>
        </w:numPr>
        <w:ind w:left="1080" w:firstLine="0"/>
      </w:pPr>
      <w:r>
        <w:t>Substitute for a less hazardous material when feasible.  Use dilute solutions (less than 60%) whenever possible.</w:t>
      </w:r>
    </w:p>
    <w:p w:rsidR="00712605" w:rsidRDefault="003E1D47" w:rsidP="00C670DE">
      <w:pPr>
        <w:pStyle w:val="ListParagraph"/>
        <w:numPr>
          <w:ilvl w:val="0"/>
          <w:numId w:val="3"/>
        </w:numPr>
        <w:ind w:left="1440"/>
        <w:jc w:val="both"/>
      </w:pPr>
      <w:r>
        <w:lastRenderedPageBreak/>
        <w:t>Attend baseline lab</w:t>
      </w:r>
      <w:r w:rsidR="00235D73">
        <w:t>oratory</w:t>
      </w:r>
      <w:r>
        <w:t xml:space="preserve"> safety training (required annually).</w:t>
      </w:r>
      <w:r w:rsidR="009F5075">
        <w:t xml:space="preserve">  The training schedule is located at the following link - </w:t>
      </w:r>
      <w:hyperlink r:id="rId13" w:history="1">
        <w:r w:rsidR="009F5075" w:rsidRPr="005F392D">
          <w:rPr>
            <w:rStyle w:val="Hyperlink"/>
          </w:rPr>
          <w:t>http://www.uml.edu/ehs/Training_Schedule.html</w:t>
        </w:r>
      </w:hyperlink>
      <w:r w:rsidR="009F5075">
        <w:t>.</w:t>
      </w:r>
    </w:p>
    <w:p w:rsidR="003E1D47" w:rsidRDefault="003E1D47" w:rsidP="00C670DE">
      <w:pPr>
        <w:pStyle w:val="ListParagraph"/>
        <w:numPr>
          <w:ilvl w:val="0"/>
          <w:numId w:val="3"/>
        </w:numPr>
        <w:ind w:left="1080" w:firstLine="0"/>
        <w:jc w:val="both"/>
      </w:pPr>
      <w:r>
        <w:t>Attend laboratory-specific traini</w:t>
      </w:r>
      <w:r w:rsidR="00DB7BAF">
        <w:t>ng on han</w:t>
      </w:r>
      <w:r w:rsidR="007C4765">
        <w:t xml:space="preserve">dling </w:t>
      </w:r>
      <w:proofErr w:type="spellStart"/>
      <w:r w:rsidR="007C4765">
        <w:t>perchloric</w:t>
      </w:r>
      <w:proofErr w:type="spellEnd"/>
      <w:r w:rsidR="007C4765">
        <w:t xml:space="preserve"> acid</w:t>
      </w:r>
      <w:r w:rsidR="00DB7BAF">
        <w:t>.</w:t>
      </w:r>
    </w:p>
    <w:p w:rsidR="003E1D47" w:rsidRDefault="003E1D47" w:rsidP="00C670DE">
      <w:pPr>
        <w:pStyle w:val="ListParagraph"/>
        <w:numPr>
          <w:ilvl w:val="1"/>
          <w:numId w:val="3"/>
        </w:numPr>
        <w:ind w:left="1560" w:firstLine="0"/>
        <w:jc w:val="both"/>
      </w:pPr>
      <w:r>
        <w:t>Document this training in section 8 of the Chemical Hygiene Plan Notebook.</w:t>
      </w:r>
    </w:p>
    <w:p w:rsidR="00034C4E" w:rsidRDefault="00034C4E" w:rsidP="00C670DE">
      <w:pPr>
        <w:pStyle w:val="ListParagraph"/>
        <w:numPr>
          <w:ilvl w:val="0"/>
          <w:numId w:val="3"/>
        </w:numPr>
        <w:ind w:left="1080" w:firstLine="0"/>
        <w:jc w:val="both"/>
      </w:pPr>
      <w:r>
        <w:t>Know the location of the emergency shower and eyewash station.</w:t>
      </w:r>
    </w:p>
    <w:p w:rsidR="003E1D47" w:rsidRDefault="003E1D47" w:rsidP="00C670DE">
      <w:pPr>
        <w:pStyle w:val="ListParagraph"/>
        <w:numPr>
          <w:ilvl w:val="0"/>
          <w:numId w:val="3"/>
        </w:numPr>
        <w:ind w:left="1440"/>
        <w:jc w:val="both"/>
      </w:pPr>
      <w:r>
        <w:t>Review t</w:t>
      </w:r>
      <w:r w:rsidR="00C402C5">
        <w:t xml:space="preserve">his SOP and applicable </w:t>
      </w:r>
      <w:r>
        <w:t>safety data sheets as part of your laboratory-specific traini</w:t>
      </w:r>
      <w:r w:rsidR="00235D73">
        <w:t>ng on han</w:t>
      </w:r>
      <w:r w:rsidR="007C4765">
        <w:t xml:space="preserve">dling </w:t>
      </w:r>
      <w:proofErr w:type="spellStart"/>
      <w:r w:rsidR="007C4765">
        <w:t>perchloric</w:t>
      </w:r>
      <w:proofErr w:type="spellEnd"/>
      <w:r w:rsidR="007C4765">
        <w:t xml:space="preserve"> acid</w:t>
      </w:r>
      <w:r>
        <w:t>.</w:t>
      </w:r>
    </w:p>
    <w:p w:rsidR="00DE5325" w:rsidRDefault="00866DCB" w:rsidP="00C670DE">
      <w:pPr>
        <w:pStyle w:val="ListParagraph"/>
        <w:numPr>
          <w:ilvl w:val="0"/>
          <w:numId w:val="3"/>
        </w:numPr>
        <w:ind w:left="1440"/>
        <w:jc w:val="both"/>
      </w:pPr>
      <w:r>
        <w:t xml:space="preserve">Keep </w:t>
      </w:r>
      <w:r w:rsidR="006E7961">
        <w:t xml:space="preserve">a </w:t>
      </w:r>
      <w:r w:rsidR="00C402C5">
        <w:t>hard copy of the safety data sh</w:t>
      </w:r>
      <w:r w:rsidR="00EE5ED5">
        <w:t xml:space="preserve">eet (SDS) for </w:t>
      </w:r>
      <w:proofErr w:type="spellStart"/>
      <w:r w:rsidR="005F0AAF">
        <w:t>perchloric</w:t>
      </w:r>
      <w:proofErr w:type="spellEnd"/>
      <w:r w:rsidR="005F0AAF">
        <w:t xml:space="preserve"> acid </w:t>
      </w:r>
      <w:r>
        <w:t xml:space="preserve">in section 6 of the CHP Notebook.  </w:t>
      </w:r>
    </w:p>
    <w:p w:rsidR="00606783" w:rsidRDefault="00EE5ED5" w:rsidP="00C670DE">
      <w:pPr>
        <w:pStyle w:val="ListParagraph"/>
        <w:numPr>
          <w:ilvl w:val="0"/>
          <w:numId w:val="3"/>
        </w:numPr>
        <w:ind w:left="1080" w:firstLine="0"/>
        <w:jc w:val="both"/>
      </w:pPr>
      <w:r>
        <w:t xml:space="preserve">Place the </w:t>
      </w:r>
      <w:proofErr w:type="spellStart"/>
      <w:r w:rsidR="005F0AAF">
        <w:t>perchloric</w:t>
      </w:r>
      <w:proofErr w:type="spellEnd"/>
      <w:r w:rsidR="005F0AAF">
        <w:t xml:space="preserve"> acid</w:t>
      </w:r>
      <w:r w:rsidR="00C402C5">
        <w:t xml:space="preserve"> </w:t>
      </w:r>
      <w:r w:rsidR="00606783">
        <w:t>SOP in section 7 of the CHP Noteboo</w:t>
      </w:r>
      <w:r w:rsidR="00C402C5">
        <w:t xml:space="preserve">k. </w:t>
      </w:r>
    </w:p>
    <w:p w:rsidR="00D562D4" w:rsidRDefault="00FE21D0" w:rsidP="00C670DE">
      <w:pPr>
        <w:pStyle w:val="ListParagraph"/>
        <w:numPr>
          <w:ilvl w:val="0"/>
          <w:numId w:val="3"/>
        </w:numPr>
        <w:ind w:left="1080" w:firstLine="0"/>
        <w:jc w:val="both"/>
      </w:pPr>
      <w:r>
        <w:t>Purchase only enough material needed</w:t>
      </w:r>
      <w:r w:rsidR="005755F1">
        <w:t xml:space="preserve"> to complete an experiment</w:t>
      </w:r>
      <w:r>
        <w:t>.</w:t>
      </w:r>
    </w:p>
    <w:p w:rsidR="006A44CA" w:rsidRDefault="006A44CA" w:rsidP="00C670DE">
      <w:pPr>
        <w:pStyle w:val="ListParagraph"/>
        <w:numPr>
          <w:ilvl w:val="0"/>
          <w:numId w:val="3"/>
        </w:numPr>
        <w:ind w:left="1080" w:firstLine="0"/>
        <w:jc w:val="both"/>
      </w:pPr>
      <w:r>
        <w:t>Wash hands thoroughly with soap and water after removing gloves.</w:t>
      </w:r>
    </w:p>
    <w:p w:rsidR="008B446B" w:rsidRDefault="006266D7" w:rsidP="00C670DE">
      <w:pPr>
        <w:ind w:left="720"/>
        <w:contextualSpacing/>
        <w:jc w:val="both"/>
        <w:rPr>
          <w:b/>
        </w:rPr>
      </w:pPr>
      <w:proofErr w:type="gramStart"/>
      <w:r>
        <w:rPr>
          <w:b/>
        </w:rPr>
        <w:t>2.3</w:t>
      </w:r>
      <w:r w:rsidR="008B446B">
        <w:rPr>
          <w:b/>
        </w:rPr>
        <w:t xml:space="preserve">  </w:t>
      </w:r>
      <w:r>
        <w:rPr>
          <w:b/>
        </w:rPr>
        <w:t>Personal</w:t>
      </w:r>
      <w:proofErr w:type="gramEnd"/>
      <w:r>
        <w:rPr>
          <w:b/>
        </w:rPr>
        <w:t xml:space="preserve"> </w:t>
      </w:r>
      <w:r w:rsidR="008B446B">
        <w:rPr>
          <w:b/>
        </w:rPr>
        <w:t xml:space="preserve">Protective </w:t>
      </w:r>
      <w:r>
        <w:rPr>
          <w:b/>
        </w:rPr>
        <w:t>Equipment</w:t>
      </w:r>
      <w:r w:rsidR="008B446B">
        <w:rPr>
          <w:b/>
        </w:rPr>
        <w:t>:</w:t>
      </w:r>
    </w:p>
    <w:p w:rsidR="00FD7400" w:rsidRDefault="00FD7400" w:rsidP="00C670DE">
      <w:pPr>
        <w:pStyle w:val="ListParagraph"/>
        <w:numPr>
          <w:ilvl w:val="0"/>
          <w:numId w:val="5"/>
        </w:numPr>
        <w:ind w:left="1440"/>
        <w:jc w:val="both"/>
      </w:pPr>
      <w:r>
        <w:t xml:space="preserve">Safety goggles </w:t>
      </w:r>
      <w:bookmarkStart w:id="0" w:name="_GoBack"/>
      <w:bookmarkEnd w:id="0"/>
    </w:p>
    <w:p w:rsidR="00EE1A19" w:rsidRDefault="00FD7400" w:rsidP="00733981">
      <w:pPr>
        <w:pStyle w:val="ListParagraph"/>
        <w:numPr>
          <w:ilvl w:val="0"/>
          <w:numId w:val="5"/>
        </w:numPr>
        <w:ind w:left="1080" w:firstLine="0"/>
        <w:jc w:val="both"/>
      </w:pPr>
      <w:r>
        <w:t>Face</w:t>
      </w:r>
      <w:r w:rsidR="004824FB">
        <w:t xml:space="preserve"> </w:t>
      </w:r>
      <w:r>
        <w:t xml:space="preserve">shield </w:t>
      </w:r>
    </w:p>
    <w:p w:rsidR="00FD7400" w:rsidRDefault="002A3EB8" w:rsidP="00733981">
      <w:pPr>
        <w:pStyle w:val="ListParagraph"/>
        <w:numPr>
          <w:ilvl w:val="0"/>
          <w:numId w:val="5"/>
        </w:numPr>
        <w:ind w:left="1080" w:firstLine="0"/>
        <w:jc w:val="both"/>
      </w:pPr>
      <w:r>
        <w:t>Fire resistant lab coat</w:t>
      </w:r>
    </w:p>
    <w:p w:rsidR="004A095E" w:rsidRDefault="004A095E" w:rsidP="00733981">
      <w:pPr>
        <w:pStyle w:val="ListParagraph"/>
        <w:numPr>
          <w:ilvl w:val="0"/>
          <w:numId w:val="5"/>
        </w:numPr>
        <w:ind w:left="1080" w:firstLine="0"/>
        <w:jc w:val="both"/>
      </w:pPr>
      <w:r>
        <w:t>Acid Resistant Apron</w:t>
      </w:r>
    </w:p>
    <w:p w:rsidR="00CC3EA9" w:rsidRDefault="00EE1A19" w:rsidP="00CF5AFC">
      <w:pPr>
        <w:pStyle w:val="ListParagraph"/>
        <w:numPr>
          <w:ilvl w:val="0"/>
          <w:numId w:val="5"/>
        </w:numPr>
        <w:ind w:left="1440"/>
        <w:jc w:val="both"/>
      </w:pPr>
      <w:r>
        <w:t xml:space="preserve">PVC or Neoprene </w:t>
      </w:r>
    </w:p>
    <w:p w:rsidR="00FD7400" w:rsidRDefault="00464DCF" w:rsidP="00673BD1">
      <w:pPr>
        <w:pStyle w:val="ListParagraph"/>
        <w:numPr>
          <w:ilvl w:val="0"/>
          <w:numId w:val="5"/>
        </w:numPr>
        <w:ind w:left="1080" w:firstLine="0"/>
      </w:pPr>
      <w:r>
        <w:t>Closed toe shoes and p</w:t>
      </w:r>
      <w:r w:rsidR="00FD7400">
        <w:t>ants</w:t>
      </w:r>
    </w:p>
    <w:p w:rsidR="007A406E" w:rsidRDefault="007A406E" w:rsidP="001649ED">
      <w:pPr>
        <w:pStyle w:val="ListParagraph"/>
        <w:spacing w:after="0"/>
        <w:ind w:left="2160"/>
      </w:pPr>
    </w:p>
    <w:p w:rsidR="000E54C7" w:rsidRDefault="00E445F2" w:rsidP="00E445F2">
      <w:pPr>
        <w:spacing w:line="240" w:lineRule="auto"/>
        <w:rPr>
          <w:rFonts w:ascii="Calibri" w:eastAsia="Calibri" w:hAnsi="Calibri" w:cs="Times New Roman"/>
          <w:b/>
        </w:rPr>
      </w:pPr>
      <w:r>
        <w:rPr>
          <w:rFonts w:ascii="Calibri" w:eastAsia="Calibri" w:hAnsi="Calibri" w:cs="Times New Roman"/>
          <w:noProof/>
        </w:rPr>
        <mc:AlternateContent>
          <mc:Choice Requires="wps">
            <w:drawing>
              <wp:anchor distT="4294967295" distB="4294967295" distL="114300" distR="114300" simplePos="0" relativeHeight="251662848" behindDoc="0" locked="0" layoutInCell="1" allowOverlap="1" wp14:anchorId="448F65A0" wp14:editId="4C3A8809">
                <wp:simplePos x="0" y="0"/>
                <wp:positionH relativeFrom="column">
                  <wp:posOffset>0</wp:posOffset>
                </wp:positionH>
                <wp:positionV relativeFrom="paragraph">
                  <wp:posOffset>-20956</wp:posOffset>
                </wp:positionV>
                <wp:extent cx="5943600" cy="0"/>
                <wp:effectExtent l="0" t="0" r="19050" b="19050"/>
                <wp:wrapNone/>
                <wp:docPr id="2" name="Straight Arrow Connector 2"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D2EDC" id="Straight Arrow Connector 2" o:spid="_x0000_s1026" type="#_x0000_t32" alt="Title: straight line - Description: straight line" style="position:absolute;margin-left:0;margin-top:-1.65pt;width:468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"/>
            </w:pict>
          </mc:Fallback>
        </mc:AlternateContent>
      </w:r>
      <w:proofErr w:type="gramStart"/>
      <w:r w:rsidRPr="00E445F2">
        <w:rPr>
          <w:rFonts w:ascii="Calibri" w:eastAsia="Calibri" w:hAnsi="Calibri" w:cs="Times New Roman"/>
          <w:b/>
        </w:rPr>
        <w:t>3.0  Procedure</w:t>
      </w:r>
      <w:proofErr w:type="gramEnd"/>
      <w:r w:rsidRPr="00E445F2">
        <w:rPr>
          <w:rFonts w:ascii="Calibri" w:eastAsia="Calibri" w:hAnsi="Calibri" w:cs="Times New Roman"/>
          <w:b/>
        </w:rPr>
        <w:t>:</w:t>
      </w:r>
      <w:r w:rsidR="000E54C7">
        <w:rPr>
          <w:rFonts w:ascii="Calibri" w:eastAsia="Calibri" w:hAnsi="Calibri" w:cs="Times New Roman"/>
          <w:b/>
        </w:rPr>
        <w:t xml:space="preserve"> </w:t>
      </w:r>
    </w:p>
    <w:p w:rsidR="00E445F2" w:rsidRPr="00892CE7" w:rsidRDefault="000E54C7" w:rsidP="00892CE7">
      <w:pPr>
        <w:spacing w:line="240" w:lineRule="auto"/>
        <w:rPr>
          <w:rFonts w:ascii="Calibri" w:eastAsia="Calibri" w:hAnsi="Calibri" w:cs="Times New Roman"/>
          <w:b/>
        </w:rPr>
      </w:pPr>
      <w:r w:rsidRPr="00892CE7">
        <w:rPr>
          <w:rFonts w:ascii="Calibri" w:eastAsia="Calibri" w:hAnsi="Calibri" w:cs="Times New Roman"/>
          <w:b/>
        </w:rPr>
        <w:t xml:space="preserve">Using </w:t>
      </w:r>
      <w:proofErr w:type="spellStart"/>
      <w:r w:rsidRPr="00892CE7">
        <w:rPr>
          <w:rFonts w:ascii="Calibri" w:eastAsia="Calibri" w:hAnsi="Calibri" w:cs="Times New Roman"/>
          <w:b/>
        </w:rPr>
        <w:t>Perchloric</w:t>
      </w:r>
      <w:proofErr w:type="spellEnd"/>
      <w:r w:rsidRPr="00892CE7">
        <w:rPr>
          <w:rFonts w:ascii="Calibri" w:eastAsia="Calibri" w:hAnsi="Calibri" w:cs="Times New Roman"/>
          <w:b/>
        </w:rPr>
        <w:t xml:space="preserve"> Acid (&lt; 72%) at Room Temperature</w:t>
      </w:r>
    </w:p>
    <w:p w:rsidR="000E54C7" w:rsidRDefault="000E54C7" w:rsidP="000E54C7">
      <w:pPr>
        <w:spacing w:line="240" w:lineRule="auto"/>
        <w:jc w:val="both"/>
      </w:pPr>
      <w:r>
        <w:t xml:space="preserve">At room temperature, </w:t>
      </w:r>
      <w:proofErr w:type="spellStart"/>
      <w:r>
        <w:t>perchloric</w:t>
      </w:r>
      <w:proofErr w:type="spellEnd"/>
      <w:r>
        <w:t xml:space="preserve"> acid up to concentrations of 72% has properties similar to other strong mineral acids. It is a highly corrosive substance and causes severe burns on contact with the eyes, skin, and mucous membranes. When used under these conditions, </w:t>
      </w:r>
      <w:proofErr w:type="spellStart"/>
      <w:r>
        <w:t>perchloric</w:t>
      </w:r>
      <w:proofErr w:type="spellEnd"/>
      <w:r>
        <w:t xml:space="preserve"> acid reacts as a strong non-oxidizing acid. The following precautions should be taken when using </w:t>
      </w:r>
      <w:proofErr w:type="spellStart"/>
      <w:r>
        <w:t>perchloric</w:t>
      </w:r>
      <w:proofErr w:type="spellEnd"/>
      <w:r>
        <w:t xml:space="preserve"> acid under these conditions:</w:t>
      </w:r>
    </w:p>
    <w:p w:rsidR="000E54C7" w:rsidRDefault="000E54C7" w:rsidP="00F46253">
      <w:pPr>
        <w:pStyle w:val="ListParagraph"/>
        <w:numPr>
          <w:ilvl w:val="0"/>
          <w:numId w:val="26"/>
        </w:numPr>
        <w:spacing w:line="240" w:lineRule="auto"/>
        <w:jc w:val="both"/>
      </w:pPr>
      <w:r>
        <w:t xml:space="preserve">Substitute with less hazardous chemicals when appropriate. </w:t>
      </w:r>
    </w:p>
    <w:p w:rsidR="00F46253" w:rsidRPr="00F46253" w:rsidRDefault="000E54C7" w:rsidP="000E54C7">
      <w:pPr>
        <w:pStyle w:val="ListParagraph"/>
        <w:numPr>
          <w:ilvl w:val="0"/>
          <w:numId w:val="26"/>
        </w:numPr>
        <w:spacing w:line="240" w:lineRule="auto"/>
        <w:jc w:val="both"/>
        <w:rPr>
          <w:rFonts w:ascii="Calibri" w:eastAsia="Calibri" w:hAnsi="Calibri" w:cs="Times New Roman"/>
          <w:b/>
        </w:rPr>
      </w:pPr>
      <w:r>
        <w:t>Use dilute solutio</w:t>
      </w:r>
      <w:r w:rsidR="00F46253">
        <w:t xml:space="preserve">ns (&lt; 60%) whenever possible. </w:t>
      </w:r>
    </w:p>
    <w:p w:rsidR="00F46253" w:rsidRPr="00F46253" w:rsidRDefault="000E54C7" w:rsidP="000E54C7">
      <w:pPr>
        <w:pStyle w:val="ListParagraph"/>
        <w:numPr>
          <w:ilvl w:val="0"/>
          <w:numId w:val="26"/>
        </w:numPr>
        <w:spacing w:line="240" w:lineRule="auto"/>
        <w:jc w:val="both"/>
        <w:rPr>
          <w:rFonts w:ascii="Calibri" w:eastAsia="Calibri" w:hAnsi="Calibri" w:cs="Times New Roman"/>
          <w:b/>
        </w:rPr>
      </w:pPr>
      <w:r>
        <w:t xml:space="preserve">Conduct operations involving cold </w:t>
      </w:r>
      <w:proofErr w:type="spellStart"/>
      <w:r>
        <w:t>perchloric</w:t>
      </w:r>
      <w:proofErr w:type="spellEnd"/>
      <w:r>
        <w:t xml:space="preserve"> acid in a properly functioning che</w:t>
      </w:r>
      <w:r w:rsidR="004A095E">
        <w:t>mical fume hood with current EH</w:t>
      </w:r>
      <w:r>
        <w:t>S certification. If operations are conducted frequently or</w:t>
      </w:r>
      <w:r w:rsidR="004A095E">
        <w:t xml:space="preserve"> in large quantities contact EH</w:t>
      </w:r>
      <w:r>
        <w:t xml:space="preserve">S to determine if a specially designed fume hood dedicated to </w:t>
      </w:r>
      <w:proofErr w:type="spellStart"/>
      <w:r>
        <w:t>pe</w:t>
      </w:r>
      <w:r w:rsidR="00F46253">
        <w:t>rchloric</w:t>
      </w:r>
      <w:proofErr w:type="spellEnd"/>
      <w:r w:rsidR="00F46253">
        <w:t xml:space="preserve"> acid use is required. </w:t>
      </w:r>
    </w:p>
    <w:p w:rsidR="008B446B" w:rsidRDefault="000E54C7" w:rsidP="0097571D">
      <w:pPr>
        <w:pStyle w:val="ListParagraph"/>
        <w:numPr>
          <w:ilvl w:val="0"/>
          <w:numId w:val="26"/>
        </w:numPr>
        <w:spacing w:after="0" w:line="240" w:lineRule="auto"/>
        <w:jc w:val="both"/>
      </w:pPr>
      <w:r>
        <w:t xml:space="preserve"> </w:t>
      </w:r>
      <w:r w:rsidR="003A3648" w:rsidRPr="004A095E">
        <w:rPr>
          <w:b/>
        </w:rPr>
        <w:t>Process</w:t>
      </w:r>
      <w:r w:rsidR="004A095E">
        <w:rPr>
          <w:b/>
        </w:rPr>
        <w:t>es</w:t>
      </w:r>
      <w:r w:rsidR="003A3648" w:rsidRPr="004A095E">
        <w:rPr>
          <w:b/>
        </w:rPr>
        <w:t xml:space="preserve"> involving heating </w:t>
      </w:r>
      <w:proofErr w:type="spellStart"/>
      <w:r w:rsidR="003A3648" w:rsidRPr="004A095E">
        <w:rPr>
          <w:b/>
        </w:rPr>
        <w:t>perchloric</w:t>
      </w:r>
      <w:proofErr w:type="spellEnd"/>
      <w:r w:rsidR="003A3648" w:rsidRPr="004A095E">
        <w:rPr>
          <w:b/>
        </w:rPr>
        <w:t xml:space="preserve"> acid (any concentrations) or using highly concentrated (73 –85 %) </w:t>
      </w:r>
      <w:r w:rsidR="00703DDE" w:rsidRPr="004A095E">
        <w:rPr>
          <w:b/>
        </w:rPr>
        <w:t xml:space="preserve">or anhydrous </w:t>
      </w:r>
      <w:proofErr w:type="spellStart"/>
      <w:r w:rsidR="00703DDE" w:rsidRPr="004A095E">
        <w:rPr>
          <w:b/>
        </w:rPr>
        <w:t>perchloric</w:t>
      </w:r>
      <w:proofErr w:type="spellEnd"/>
      <w:r w:rsidR="00703DDE" w:rsidRPr="004A095E">
        <w:rPr>
          <w:b/>
        </w:rPr>
        <w:t xml:space="preserve"> acid (&gt; 85%) </w:t>
      </w:r>
      <w:r w:rsidR="003A3648" w:rsidRPr="004A095E">
        <w:rPr>
          <w:b/>
        </w:rPr>
        <w:t xml:space="preserve">is not permitted </w:t>
      </w:r>
      <w:r w:rsidR="004A095E">
        <w:rPr>
          <w:b/>
        </w:rPr>
        <w:t xml:space="preserve">in </w:t>
      </w:r>
      <w:r w:rsidR="003A3648" w:rsidRPr="004A095E">
        <w:rPr>
          <w:b/>
        </w:rPr>
        <w:t>lab</w:t>
      </w:r>
      <w:r w:rsidR="004A095E">
        <w:rPr>
          <w:b/>
        </w:rPr>
        <w:t xml:space="preserve">s at UMass Lowell since </w:t>
      </w:r>
      <w:r w:rsidR="003A3648" w:rsidRPr="004A095E">
        <w:rPr>
          <w:b/>
        </w:rPr>
        <w:t xml:space="preserve"> specifically designed laboratory fume hood for</w:t>
      </w:r>
      <w:r w:rsidR="00703DDE" w:rsidRPr="004A095E">
        <w:rPr>
          <w:b/>
        </w:rPr>
        <w:t xml:space="preserve"> </w:t>
      </w:r>
      <w:r w:rsidR="00EE4623" w:rsidRPr="004A095E">
        <w:rPr>
          <w:b/>
        </w:rPr>
        <w:t>only</w:t>
      </w:r>
      <w:r w:rsidR="003A3648" w:rsidRPr="004A095E">
        <w:rPr>
          <w:b/>
        </w:rPr>
        <w:t xml:space="preserve"> </w:t>
      </w:r>
      <w:proofErr w:type="spellStart"/>
      <w:r w:rsidR="003A3648" w:rsidRPr="004A095E">
        <w:rPr>
          <w:b/>
        </w:rPr>
        <w:t>perchloric</w:t>
      </w:r>
      <w:proofErr w:type="spellEnd"/>
      <w:r w:rsidR="003A3648" w:rsidRPr="004A095E">
        <w:rPr>
          <w:b/>
        </w:rPr>
        <w:t xml:space="preserve"> acid operations</w:t>
      </w:r>
      <w:r w:rsidR="004A095E">
        <w:rPr>
          <w:b/>
        </w:rPr>
        <w:t xml:space="preserve"> are required</w:t>
      </w:r>
      <w:r w:rsidR="003A3648">
        <w:t>.</w:t>
      </w:r>
    </w:p>
    <w:p w:rsidR="0085773A" w:rsidRDefault="0085773A" w:rsidP="0085773A">
      <w:pPr>
        <w:pStyle w:val="ListParagraph"/>
        <w:spacing w:after="0" w:line="240" w:lineRule="auto"/>
        <w:jc w:val="both"/>
      </w:pPr>
    </w:p>
    <w:p w:rsidR="0085773A" w:rsidRDefault="0085773A" w:rsidP="0085773A">
      <w:pPr>
        <w:pStyle w:val="ListParagraph"/>
        <w:spacing w:after="0" w:line="240" w:lineRule="auto"/>
        <w:jc w:val="both"/>
      </w:pPr>
    </w:p>
    <w:p w:rsidR="003A3648" w:rsidRDefault="003A3648" w:rsidP="003A3648">
      <w:pPr>
        <w:spacing w:after="0"/>
        <w:contextualSpacing/>
      </w:pPr>
    </w:p>
    <w:p w:rsidR="003A3648" w:rsidRDefault="003A3648" w:rsidP="003A3648">
      <w:pPr>
        <w:spacing w:after="0"/>
        <w:contextualSpacing/>
      </w:pPr>
    </w:p>
    <w:p w:rsidR="00E31539" w:rsidRDefault="00DA1B08" w:rsidP="00E31539">
      <w:pPr>
        <w:spacing w:line="240" w:lineRule="auto"/>
        <w:rPr>
          <w:b/>
        </w:rPr>
      </w:pPr>
      <w:r>
        <w:rPr>
          <w:noProof/>
        </w:rPr>
        <w:lastRenderedPageBreak/>
        <mc:AlternateContent>
          <mc:Choice Requires="wps">
            <w:drawing>
              <wp:anchor distT="4294967295" distB="4294967295" distL="114300" distR="114300" simplePos="0" relativeHeight="251657728" behindDoc="0" locked="0" layoutInCell="1" allowOverlap="1" wp14:anchorId="7C81A419" wp14:editId="14814354">
                <wp:simplePos x="0" y="0"/>
                <wp:positionH relativeFrom="column">
                  <wp:posOffset>0</wp:posOffset>
                </wp:positionH>
                <wp:positionV relativeFrom="paragraph">
                  <wp:posOffset>-20956</wp:posOffset>
                </wp:positionV>
                <wp:extent cx="5943600" cy="0"/>
                <wp:effectExtent l="0" t="0" r="19050" b="19050"/>
                <wp:wrapNone/>
                <wp:docPr id="4" name="Straight Arrow Connector 4"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071E3" id="Straight Arrow Connector 4" o:spid="_x0000_s1026" type="#_x0000_t32" alt="Title: straight line - Description: straight line" style="position:absolute;margin-left:0;margin-top:-1.65pt;width:46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"/>
            </w:pict>
          </mc:Fallback>
        </mc:AlternateContent>
      </w:r>
      <w:proofErr w:type="gramStart"/>
      <w:r w:rsidR="00DB6BFA">
        <w:rPr>
          <w:b/>
        </w:rPr>
        <w:t>4</w:t>
      </w:r>
      <w:r w:rsidR="001D1D9B">
        <w:rPr>
          <w:b/>
        </w:rPr>
        <w:t xml:space="preserve">.0  </w:t>
      </w:r>
      <w:r w:rsidR="006756DE">
        <w:rPr>
          <w:b/>
        </w:rPr>
        <w:t>Precautions</w:t>
      </w:r>
      <w:proofErr w:type="gramEnd"/>
      <w:r w:rsidR="006756DE">
        <w:rPr>
          <w:b/>
        </w:rPr>
        <w:t>:</w:t>
      </w:r>
    </w:p>
    <w:p w:rsidR="00FF78E0" w:rsidRPr="00FF78E0" w:rsidRDefault="005F0AAF" w:rsidP="005F0AAF">
      <w:pPr>
        <w:pStyle w:val="ListParagraph"/>
        <w:numPr>
          <w:ilvl w:val="0"/>
          <w:numId w:val="26"/>
        </w:numPr>
        <w:spacing w:line="240" w:lineRule="auto"/>
        <w:jc w:val="both"/>
        <w:rPr>
          <w:rFonts w:ascii="Calibri" w:eastAsia="Calibri" w:hAnsi="Calibri" w:cs="Times New Roman"/>
          <w:b/>
        </w:rPr>
      </w:pPr>
      <w:r>
        <w:t xml:space="preserve">When using or storing even dilute </w:t>
      </w:r>
      <w:proofErr w:type="spellStart"/>
      <w:r>
        <w:t>perchloric</w:t>
      </w:r>
      <w:proofErr w:type="spellEnd"/>
      <w:r>
        <w:t xml:space="preserve"> acid solutions avoid contact with strong dehydrating agents (concentrated sulfuric acid, anhydrous phosphorous pentoxide, etc.). These chemicals may concentrate the </w:t>
      </w:r>
      <w:proofErr w:type="spellStart"/>
      <w:r>
        <w:t>perchloric</w:t>
      </w:r>
      <w:proofErr w:type="spellEnd"/>
      <w:r>
        <w:t xml:space="preserve"> acid and make it unsta</w:t>
      </w:r>
      <w:r w:rsidR="00FF78E0">
        <w:t xml:space="preserve">ble. </w:t>
      </w:r>
      <w:r>
        <w:t xml:space="preserve"> </w:t>
      </w:r>
    </w:p>
    <w:p w:rsidR="005F0AAF" w:rsidRPr="00F46253" w:rsidRDefault="005F0AAF" w:rsidP="005F0AAF">
      <w:pPr>
        <w:pStyle w:val="ListParagraph"/>
        <w:numPr>
          <w:ilvl w:val="0"/>
          <w:numId w:val="26"/>
        </w:numPr>
        <w:spacing w:line="240" w:lineRule="auto"/>
        <w:jc w:val="both"/>
        <w:rPr>
          <w:rFonts w:ascii="Calibri" w:eastAsia="Calibri" w:hAnsi="Calibri" w:cs="Times New Roman"/>
          <w:b/>
        </w:rPr>
      </w:pPr>
      <w:r>
        <w:t xml:space="preserve">Always transfer </w:t>
      </w:r>
      <w:proofErr w:type="spellStart"/>
      <w:r>
        <w:t>perch</w:t>
      </w:r>
      <w:r w:rsidR="00FF78E0">
        <w:t>loric</w:t>
      </w:r>
      <w:proofErr w:type="spellEnd"/>
      <w:r w:rsidR="00FF78E0">
        <w:t xml:space="preserve"> acid over a chemical resistant spill tray</w:t>
      </w:r>
      <w:r>
        <w:t xml:space="preserve"> in orde</w:t>
      </w:r>
      <w:r w:rsidR="00FF78E0">
        <w:t>r to catch any spills.</w:t>
      </w:r>
    </w:p>
    <w:p w:rsidR="005F0AAF" w:rsidRPr="000E54C7" w:rsidRDefault="005F0AAF" w:rsidP="005F0AAF">
      <w:pPr>
        <w:pStyle w:val="ListParagraph"/>
        <w:numPr>
          <w:ilvl w:val="0"/>
          <w:numId w:val="26"/>
        </w:numPr>
        <w:spacing w:line="240" w:lineRule="auto"/>
        <w:jc w:val="both"/>
        <w:rPr>
          <w:rFonts w:ascii="Calibri" w:eastAsia="Calibri" w:hAnsi="Calibri" w:cs="Times New Roman"/>
          <w:b/>
        </w:rPr>
      </w:pPr>
      <w:r>
        <w:t xml:space="preserve">Avoid contact with cellulose materials such as wood, paper and cotton. </w:t>
      </w:r>
      <w:proofErr w:type="spellStart"/>
      <w:r>
        <w:t>Perchloric</w:t>
      </w:r>
      <w:proofErr w:type="spellEnd"/>
      <w:r>
        <w:t xml:space="preserve"> acid may become concentrated and cause a fire or explosion.</w:t>
      </w:r>
    </w:p>
    <w:p w:rsidR="006756DE" w:rsidRDefault="001F70A1" w:rsidP="000E54C7">
      <w:pPr>
        <w:pStyle w:val="ListParagraph"/>
        <w:numPr>
          <w:ilvl w:val="0"/>
          <w:numId w:val="25"/>
        </w:numPr>
        <w:spacing w:after="0" w:line="240" w:lineRule="auto"/>
        <w:jc w:val="both"/>
      </w:pPr>
      <w:r>
        <w:t>Avoid contact with eyes and skin.</w:t>
      </w:r>
    </w:p>
    <w:p w:rsidR="001F70A1" w:rsidRDefault="001F70A1" w:rsidP="000E54C7">
      <w:pPr>
        <w:pStyle w:val="ListParagraph"/>
        <w:numPr>
          <w:ilvl w:val="0"/>
          <w:numId w:val="25"/>
        </w:numPr>
        <w:spacing w:after="0" w:line="240" w:lineRule="auto"/>
        <w:jc w:val="both"/>
      </w:pPr>
      <w:r>
        <w:t>Avoid inhalation of vapor or mist.</w:t>
      </w:r>
    </w:p>
    <w:p w:rsidR="000E54C7" w:rsidRDefault="000E54C7" w:rsidP="000E54C7">
      <w:pPr>
        <w:pStyle w:val="ListParagraph"/>
        <w:numPr>
          <w:ilvl w:val="0"/>
          <w:numId w:val="25"/>
        </w:numPr>
        <w:spacing w:after="0" w:line="240" w:lineRule="auto"/>
        <w:jc w:val="both"/>
      </w:pPr>
      <w:r>
        <w:t xml:space="preserve">Examples of </w:t>
      </w:r>
      <w:proofErr w:type="spellStart"/>
      <w:r>
        <w:t>perchloric</w:t>
      </w:r>
      <w:proofErr w:type="spellEnd"/>
      <w:r>
        <w:t xml:space="preserve"> acid incompatible material:</w:t>
      </w:r>
    </w:p>
    <w:p w:rsidR="000E54C7" w:rsidRDefault="000E54C7" w:rsidP="000E54C7">
      <w:pPr>
        <w:pStyle w:val="ListParagraph"/>
        <w:spacing w:line="240" w:lineRule="auto"/>
      </w:pPr>
      <w:r>
        <w:t>1</w:t>
      </w:r>
      <w:r w:rsidR="003A3648">
        <w:t>.</w:t>
      </w:r>
      <w:r>
        <w:t xml:space="preserve"> Plastics such as polyamide (nylon) and polyester (Dacron)</w:t>
      </w:r>
    </w:p>
    <w:p w:rsidR="000E54C7" w:rsidRDefault="000E54C7" w:rsidP="000E54C7">
      <w:pPr>
        <w:pStyle w:val="ListParagraph"/>
        <w:spacing w:line="240" w:lineRule="auto"/>
      </w:pPr>
      <w:r>
        <w:t>2</w:t>
      </w:r>
      <w:r w:rsidR="003A3648">
        <w:t>.</w:t>
      </w:r>
      <w:r>
        <w:t xml:space="preserve"> Metals such as copper and copper alloys, aluminum, and nickel alloys</w:t>
      </w:r>
    </w:p>
    <w:p w:rsidR="000E54C7" w:rsidRDefault="000E54C7" w:rsidP="000E54C7">
      <w:pPr>
        <w:pStyle w:val="ListParagraph"/>
        <w:spacing w:line="240" w:lineRule="auto"/>
      </w:pPr>
      <w:r>
        <w:t>3</w:t>
      </w:r>
      <w:r w:rsidR="003A3648">
        <w:t>.</w:t>
      </w:r>
      <w:r>
        <w:t xml:space="preserve"> Glycerin-lead oxide (</w:t>
      </w:r>
      <w:proofErr w:type="spellStart"/>
      <w:r>
        <w:t>letharge</w:t>
      </w:r>
      <w:proofErr w:type="spellEnd"/>
      <w:r>
        <w:t>)</w:t>
      </w:r>
    </w:p>
    <w:p w:rsidR="000E54C7" w:rsidRDefault="000E54C7" w:rsidP="000E54C7">
      <w:pPr>
        <w:pStyle w:val="ListParagraph"/>
        <w:spacing w:line="240" w:lineRule="auto"/>
      </w:pPr>
      <w:r>
        <w:t>4</w:t>
      </w:r>
      <w:r w:rsidR="003A3648">
        <w:t>.</w:t>
      </w:r>
      <w:r>
        <w:t xml:space="preserve"> Strong dehydrating agents such as concentrated sulfuric acid and anhydrous phosphorous pentoxide</w:t>
      </w:r>
    </w:p>
    <w:p w:rsidR="000E54C7" w:rsidRDefault="000E54C7" w:rsidP="000E54C7">
      <w:pPr>
        <w:pStyle w:val="ListParagraph"/>
        <w:spacing w:line="240" w:lineRule="auto"/>
      </w:pPr>
      <w:r>
        <w:t>5</w:t>
      </w:r>
      <w:r w:rsidR="003A3648">
        <w:t>.</w:t>
      </w:r>
      <w:r>
        <w:t xml:space="preserve"> Organic material such as cotton, wool, grease, and woo</w:t>
      </w:r>
      <w:r w:rsidR="00C670DE">
        <w:t>d</w:t>
      </w:r>
    </w:p>
    <w:p w:rsidR="001F70A1" w:rsidRPr="00133389" w:rsidRDefault="001F70A1" w:rsidP="000E54C7">
      <w:pPr>
        <w:spacing w:line="240" w:lineRule="auto"/>
        <w:ind w:left="720"/>
      </w:pPr>
    </w:p>
    <w:p w:rsidR="005465F6" w:rsidRDefault="005465F6" w:rsidP="00464DCF">
      <w:pPr>
        <w:autoSpaceDE w:val="0"/>
        <w:autoSpaceDN w:val="0"/>
        <w:adjustRightInd w:val="0"/>
        <w:spacing w:after="0" w:line="240" w:lineRule="auto"/>
        <w:rPr>
          <w:sz w:val="24"/>
          <w:szCs w:val="24"/>
        </w:rPr>
      </w:pPr>
      <w:r>
        <w:rPr>
          <w:sz w:val="24"/>
          <w:szCs w:val="24"/>
        </w:rPr>
        <w:tab/>
      </w:r>
      <w:r w:rsidR="00DA1B08">
        <w:rPr>
          <w:noProof/>
        </w:rPr>
        <mc:AlternateContent>
          <mc:Choice Requires="wps">
            <w:drawing>
              <wp:anchor distT="4294967295" distB="4294967295" distL="114300" distR="114300" simplePos="0" relativeHeight="251655680" behindDoc="0" locked="0" layoutInCell="1" allowOverlap="1" wp14:anchorId="3E00A4E3" wp14:editId="39C27B39">
                <wp:simplePos x="0" y="0"/>
                <wp:positionH relativeFrom="column">
                  <wp:posOffset>-152400</wp:posOffset>
                </wp:positionH>
                <wp:positionV relativeFrom="paragraph">
                  <wp:posOffset>206374</wp:posOffset>
                </wp:positionV>
                <wp:extent cx="6096000" cy="0"/>
                <wp:effectExtent l="0" t="0" r="19050" b="19050"/>
                <wp:wrapNone/>
                <wp:docPr id="3" name="Straight Arrow Connector 3"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A1AC8" id="Straight Arrow Connector 3" o:spid="_x0000_s1026" type="#_x0000_t32" alt="Title: straight line - Description: straight line" style="position:absolute;margin-left:-12pt;margin-top:16.25pt;width:480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"/>
            </w:pict>
          </mc:Fallback>
        </mc:AlternateContent>
      </w:r>
    </w:p>
    <w:p w:rsidR="008B446B" w:rsidRDefault="00DB6BFA" w:rsidP="00DC1417">
      <w:pPr>
        <w:contextualSpacing/>
        <w:rPr>
          <w:b/>
        </w:rPr>
      </w:pPr>
      <w:proofErr w:type="gramStart"/>
      <w:r>
        <w:rPr>
          <w:b/>
        </w:rPr>
        <w:t>5</w:t>
      </w:r>
      <w:r w:rsidR="008B446B">
        <w:rPr>
          <w:b/>
        </w:rPr>
        <w:t>.0  Storage</w:t>
      </w:r>
      <w:proofErr w:type="gramEnd"/>
      <w:r w:rsidR="008B446B">
        <w:rPr>
          <w:b/>
        </w:rPr>
        <w:t>:</w:t>
      </w:r>
    </w:p>
    <w:p w:rsidR="005E2BE3" w:rsidRDefault="005E2BE3" w:rsidP="00DC1417">
      <w:pPr>
        <w:contextualSpacing/>
        <w:rPr>
          <w:b/>
        </w:rPr>
      </w:pPr>
    </w:p>
    <w:p w:rsidR="00215ADB" w:rsidRDefault="005E2BE3" w:rsidP="00C670DE">
      <w:pPr>
        <w:contextualSpacing/>
        <w:jc w:val="both"/>
      </w:pPr>
      <w:r>
        <w:t xml:space="preserve">The quantities of </w:t>
      </w:r>
      <w:proofErr w:type="spellStart"/>
      <w:r>
        <w:t>perchloric</w:t>
      </w:r>
      <w:proofErr w:type="spellEnd"/>
      <w:r>
        <w:t xml:space="preserve"> acid kept in storage should be kept to a minimum and stored</w:t>
      </w:r>
      <w:r w:rsidRPr="005E2BE3">
        <w:t xml:space="preserve"> </w:t>
      </w:r>
      <w:r>
        <w:t xml:space="preserve">in a well-ventilated location. </w:t>
      </w:r>
      <w:proofErr w:type="spellStart"/>
      <w:r>
        <w:t>Perchloric</w:t>
      </w:r>
      <w:proofErr w:type="spellEnd"/>
      <w:r>
        <w:t xml:space="preserve"> acid should be stored in its original container within compatible secondary containment, preferably glass or porcelain. Glass trays should be wiped periodically. It should be separate from other chemicals, but may be stored with other inorganic acids, preferably in a</w:t>
      </w:r>
      <w:r w:rsidR="00215ADB">
        <w:t xml:space="preserve"> </w:t>
      </w:r>
      <w:r w:rsidR="005F0AAF">
        <w:t>corrosive storage cabinet</w:t>
      </w:r>
      <w:r>
        <w:t xml:space="preserve">. </w:t>
      </w:r>
      <w:proofErr w:type="spellStart"/>
      <w:r>
        <w:t>Perchloric</w:t>
      </w:r>
      <w:proofErr w:type="spellEnd"/>
      <w:r>
        <w:t xml:space="preserve"> acid must be stored away from organic chemicals, flammable or combustible </w:t>
      </w:r>
      <w:r w:rsidRPr="00215ADB">
        <w:t xml:space="preserve">materials and strong dehydrating agents such as sulfuric acid and anhydrous phosphorus pentoxide. </w:t>
      </w:r>
    </w:p>
    <w:p w:rsidR="005E2BE3" w:rsidRPr="00215ADB" w:rsidRDefault="005E2BE3" w:rsidP="00C670DE">
      <w:pPr>
        <w:contextualSpacing/>
        <w:jc w:val="both"/>
        <w:rPr>
          <w:b/>
        </w:rPr>
      </w:pPr>
      <w:r w:rsidRPr="00215ADB">
        <w:rPr>
          <w:b/>
        </w:rPr>
        <w:t xml:space="preserve">If a bottle containing </w:t>
      </w:r>
      <w:proofErr w:type="spellStart"/>
      <w:r w:rsidRPr="00215ADB">
        <w:rPr>
          <w:b/>
        </w:rPr>
        <w:t>perchloric</w:t>
      </w:r>
      <w:proofErr w:type="spellEnd"/>
      <w:r w:rsidRPr="00215ADB">
        <w:rPr>
          <w:b/>
        </w:rPr>
        <w:t xml:space="preserve"> acid has turned dark and has crystals forming around the bottom</w:t>
      </w:r>
      <w:r w:rsidR="00C670DE" w:rsidRPr="00215ADB">
        <w:rPr>
          <w:b/>
        </w:rPr>
        <w:t xml:space="preserve"> </w:t>
      </w:r>
      <w:r w:rsidRPr="00215ADB">
        <w:rPr>
          <w:b/>
        </w:rPr>
        <w:t>of the bottle, there is a potential explosion haza</w:t>
      </w:r>
      <w:r w:rsidR="00215ADB" w:rsidRPr="00215ADB">
        <w:rPr>
          <w:b/>
        </w:rPr>
        <w:t xml:space="preserve">rd. Do NOT move the bottle; instead, </w:t>
      </w:r>
      <w:r w:rsidRPr="00215ADB">
        <w:rPr>
          <w:b/>
        </w:rPr>
        <w:t>contac</w:t>
      </w:r>
      <w:r w:rsidR="00215ADB" w:rsidRPr="00215ADB">
        <w:rPr>
          <w:b/>
        </w:rPr>
        <w:t xml:space="preserve">t </w:t>
      </w:r>
      <w:r w:rsidRPr="00215ADB">
        <w:rPr>
          <w:b/>
        </w:rPr>
        <w:t xml:space="preserve">EHS </w:t>
      </w:r>
      <w:r w:rsidR="00215ADB" w:rsidRPr="00215ADB">
        <w:rPr>
          <w:b/>
        </w:rPr>
        <w:t xml:space="preserve">at 42543 </w:t>
      </w:r>
      <w:r w:rsidRPr="00215ADB">
        <w:rPr>
          <w:b/>
        </w:rPr>
        <w:t>for immediate assistance</w:t>
      </w:r>
      <w:r w:rsidR="00215ADB" w:rsidRPr="00215ADB">
        <w:rPr>
          <w:b/>
        </w:rPr>
        <w:t xml:space="preserve"> or 44911 after hours</w:t>
      </w:r>
      <w:r w:rsidRPr="00215ADB">
        <w:rPr>
          <w:b/>
        </w:rPr>
        <w:t>.</w:t>
      </w:r>
    </w:p>
    <w:p w:rsidR="005E2BE3" w:rsidRPr="00215ADB" w:rsidRDefault="005E2BE3" w:rsidP="005E2BE3">
      <w:pPr>
        <w:contextualSpacing/>
      </w:pPr>
    </w:p>
    <w:p w:rsidR="005E2BE3" w:rsidRDefault="005E2BE3" w:rsidP="008E3884">
      <w:pPr>
        <w:spacing w:after="0" w:line="240" w:lineRule="auto"/>
        <w:rPr>
          <w:b/>
        </w:rPr>
      </w:pPr>
    </w:p>
    <w:p w:rsidR="0030593B" w:rsidRDefault="005E2BE3" w:rsidP="008E3884">
      <w:pPr>
        <w:spacing w:after="0" w:line="240" w:lineRule="auto"/>
        <w:rPr>
          <w:b/>
        </w:rPr>
      </w:pPr>
      <w:r>
        <w:rPr>
          <w:noProof/>
        </w:rPr>
        <mc:AlternateContent>
          <mc:Choice Requires="wps">
            <w:drawing>
              <wp:anchor distT="4294967295" distB="4294967295" distL="114300" distR="114300" simplePos="0" relativeHeight="251660800" behindDoc="0" locked="0" layoutInCell="1" allowOverlap="1" wp14:anchorId="74FDFC9D" wp14:editId="4ED11B1B">
                <wp:simplePos x="0" y="0"/>
                <wp:positionH relativeFrom="column">
                  <wp:posOffset>-57150</wp:posOffset>
                </wp:positionH>
                <wp:positionV relativeFrom="paragraph">
                  <wp:posOffset>-168910</wp:posOffset>
                </wp:positionV>
                <wp:extent cx="6248400" cy="0"/>
                <wp:effectExtent l="0" t="0" r="19050" b="19050"/>
                <wp:wrapNone/>
                <wp:docPr id="1" name="Straight Arrow Connector 1"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25527" id="Straight Arrow Connector 1" o:spid="_x0000_s1026" type="#_x0000_t32" alt="Title: straight line - Description: straight line" style="position:absolute;margin-left:-4.5pt;margin-top:-13.3pt;width:492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"/>
            </w:pict>
          </mc:Fallback>
        </mc:AlternateContent>
      </w:r>
      <w:proofErr w:type="gramStart"/>
      <w:r w:rsidR="00DB6BFA">
        <w:rPr>
          <w:b/>
        </w:rPr>
        <w:t>6</w:t>
      </w:r>
      <w:r w:rsidR="0030593B">
        <w:rPr>
          <w:b/>
        </w:rPr>
        <w:t>.0  Disposal</w:t>
      </w:r>
      <w:proofErr w:type="gramEnd"/>
      <w:r w:rsidR="0030593B">
        <w:rPr>
          <w:b/>
        </w:rPr>
        <w:t>:</w:t>
      </w:r>
    </w:p>
    <w:p w:rsidR="00FC48E5" w:rsidRDefault="00FC48E5" w:rsidP="008E3884">
      <w:pPr>
        <w:spacing w:after="0" w:line="240" w:lineRule="auto"/>
        <w:rPr>
          <w:b/>
        </w:rPr>
      </w:pPr>
    </w:p>
    <w:p w:rsidR="0030593B" w:rsidRDefault="00741C72" w:rsidP="00C670DE">
      <w:pPr>
        <w:spacing w:after="0" w:line="240" w:lineRule="auto"/>
        <w:jc w:val="both"/>
      </w:pPr>
      <w:r>
        <w:t>Place the UMass Lowell Hazardous Waste Label on the container and fill out the label.  Full and/or dated containers of hazar</w:t>
      </w:r>
      <w:r w:rsidR="00B74EBC">
        <w:t xml:space="preserve">dous waste are picked up by </w:t>
      </w:r>
      <w:r>
        <w:t xml:space="preserve">EHS during the weekly inspection checks for satellite accumulation areas or upon request by calling </w:t>
      </w:r>
      <w:r w:rsidR="001F70A1">
        <w:t>4</w:t>
      </w:r>
      <w:r>
        <w:t xml:space="preserve">2543.  Remember, the container must be picked up within 3 days after the container is full or dated.  </w:t>
      </w:r>
    </w:p>
    <w:p w:rsidR="00EE3FA9" w:rsidRDefault="00EE3FA9" w:rsidP="00E31539">
      <w:pPr>
        <w:spacing w:after="0" w:line="240" w:lineRule="auto"/>
      </w:pPr>
    </w:p>
    <w:p w:rsidR="00EE3FA9" w:rsidRDefault="00EE3FA9" w:rsidP="00E31539">
      <w:pPr>
        <w:spacing w:after="0" w:line="240" w:lineRule="auto"/>
      </w:pPr>
      <w:r>
        <w:t>Empty co</w:t>
      </w:r>
      <w:r w:rsidR="001F70A1">
        <w:t xml:space="preserve">ntainers that once contained </w:t>
      </w:r>
      <w:proofErr w:type="spellStart"/>
      <w:r w:rsidR="005F0AAF">
        <w:t>perchloric</w:t>
      </w:r>
      <w:proofErr w:type="spellEnd"/>
      <w:r w:rsidR="005F0AAF">
        <w:t xml:space="preserve"> acid </w:t>
      </w:r>
      <w:r>
        <w:t>must be disposed of as hazardous waste.  Please properly label the empty container with a hazardous</w:t>
      </w:r>
      <w:r w:rsidR="001F70A1">
        <w:t xml:space="preserve"> waste label.</w:t>
      </w:r>
    </w:p>
    <w:p w:rsidR="0030593B" w:rsidRDefault="00DA1B08" w:rsidP="008E3884">
      <w:pPr>
        <w:spacing w:after="0" w:line="240" w:lineRule="auto"/>
        <w:rPr>
          <w:b/>
        </w:rPr>
      </w:pPr>
      <w:r>
        <w:rPr>
          <w:noProof/>
        </w:rPr>
        <mc:AlternateContent>
          <mc:Choice Requires="wps">
            <w:drawing>
              <wp:anchor distT="4294967295" distB="4294967295" distL="114300" distR="114300" simplePos="0" relativeHeight="251659776" behindDoc="0" locked="0" layoutInCell="1" allowOverlap="1" wp14:anchorId="4709AF41" wp14:editId="59951F49">
                <wp:simplePos x="0" y="0"/>
                <wp:positionH relativeFrom="column">
                  <wp:posOffset>0</wp:posOffset>
                </wp:positionH>
                <wp:positionV relativeFrom="paragraph">
                  <wp:posOffset>142874</wp:posOffset>
                </wp:positionV>
                <wp:extent cx="6096000" cy="0"/>
                <wp:effectExtent l="0" t="0" r="19050" b="19050"/>
                <wp:wrapNone/>
                <wp:docPr id="7" name="Straight Arrow Connector 7"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3012A" id="Straight Arrow Connector 7" o:spid="_x0000_s1026" type="#_x0000_t32" alt="Title: straight line - Description: straight line" style="position:absolute;margin-left:0;margin-top:11.25pt;width:48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"/>
            </w:pict>
          </mc:Fallback>
        </mc:AlternateContent>
      </w:r>
    </w:p>
    <w:p w:rsidR="00B74EBC" w:rsidRDefault="00B74EBC" w:rsidP="008E3884">
      <w:pPr>
        <w:spacing w:after="0" w:line="240" w:lineRule="auto"/>
        <w:rPr>
          <w:b/>
        </w:rPr>
      </w:pPr>
    </w:p>
    <w:p w:rsidR="008E3884" w:rsidRDefault="00DB6BFA" w:rsidP="008E3884">
      <w:pPr>
        <w:spacing w:after="0" w:line="240" w:lineRule="auto"/>
        <w:rPr>
          <w:b/>
        </w:rPr>
      </w:pPr>
      <w:proofErr w:type="gramStart"/>
      <w:r>
        <w:rPr>
          <w:b/>
        </w:rPr>
        <w:lastRenderedPageBreak/>
        <w:t>7</w:t>
      </w:r>
      <w:r w:rsidR="008E3884">
        <w:rPr>
          <w:b/>
        </w:rPr>
        <w:t>.0  Emergency</w:t>
      </w:r>
      <w:proofErr w:type="gramEnd"/>
      <w:r w:rsidR="008E3884">
        <w:rPr>
          <w:b/>
        </w:rPr>
        <w:t xml:space="preserve"> Procedures: </w:t>
      </w:r>
    </w:p>
    <w:p w:rsidR="008E3884" w:rsidRDefault="008E3884" w:rsidP="008E3884">
      <w:pPr>
        <w:spacing w:after="0" w:line="240" w:lineRule="auto"/>
        <w:rPr>
          <w:b/>
        </w:rPr>
      </w:pPr>
    </w:p>
    <w:p w:rsidR="0061084C" w:rsidRDefault="00DB6BFA" w:rsidP="0061084C">
      <w:pPr>
        <w:spacing w:line="240" w:lineRule="auto"/>
        <w:ind w:firstLine="720"/>
        <w:rPr>
          <w:b/>
        </w:rPr>
      </w:pPr>
      <w:proofErr w:type="gramStart"/>
      <w:r>
        <w:rPr>
          <w:b/>
        </w:rPr>
        <w:t>7</w:t>
      </w:r>
      <w:r w:rsidR="0061084C">
        <w:rPr>
          <w:b/>
        </w:rPr>
        <w:t>.1  Spills</w:t>
      </w:r>
      <w:proofErr w:type="gramEnd"/>
    </w:p>
    <w:p w:rsidR="0061084C" w:rsidRPr="00D5014F" w:rsidRDefault="0061084C" w:rsidP="00B74EBC">
      <w:pPr>
        <w:spacing w:line="240" w:lineRule="auto"/>
        <w:ind w:left="720"/>
        <w:rPr>
          <w:b/>
        </w:rPr>
      </w:pPr>
      <w:r>
        <w:t>Evacuate the lab, post a restriction on the lab door and call UM</w:t>
      </w:r>
      <w:r w:rsidR="003F554F">
        <w:t>ass Lowell Police at extension 44</w:t>
      </w:r>
      <w:r>
        <w:t xml:space="preserve">911.  </w:t>
      </w:r>
    </w:p>
    <w:p w:rsidR="0061084C" w:rsidRPr="00D5014F" w:rsidRDefault="0061084C" w:rsidP="00B74EBC">
      <w:pPr>
        <w:pStyle w:val="ListParagraph"/>
        <w:spacing w:line="240" w:lineRule="auto"/>
        <w:rPr>
          <w:b/>
        </w:rPr>
      </w:pPr>
      <w:r>
        <w:t xml:space="preserve">Stay close by to answer questions when </w:t>
      </w:r>
      <w:r w:rsidR="001E5F1E">
        <w:t xml:space="preserve">EHS and </w:t>
      </w:r>
      <w:r>
        <w:t>emergency response personnel arrive.</w:t>
      </w:r>
    </w:p>
    <w:p w:rsidR="00D5014F" w:rsidRDefault="00D5014F" w:rsidP="0061084C">
      <w:pPr>
        <w:spacing w:line="240" w:lineRule="auto"/>
        <w:ind w:firstLine="720"/>
        <w:rPr>
          <w:b/>
        </w:rPr>
      </w:pPr>
    </w:p>
    <w:p w:rsidR="00D5014F" w:rsidRDefault="00D5014F" w:rsidP="0061084C">
      <w:pPr>
        <w:spacing w:line="240" w:lineRule="auto"/>
        <w:ind w:firstLine="720"/>
        <w:rPr>
          <w:b/>
        </w:rPr>
      </w:pPr>
    </w:p>
    <w:p w:rsidR="00D5014F" w:rsidRDefault="00D5014F" w:rsidP="0061084C">
      <w:pPr>
        <w:spacing w:line="240" w:lineRule="auto"/>
        <w:ind w:firstLine="720"/>
        <w:rPr>
          <w:b/>
        </w:rPr>
      </w:pPr>
    </w:p>
    <w:p w:rsidR="0061084C" w:rsidRDefault="00DB6BFA" w:rsidP="00B74EBC">
      <w:pPr>
        <w:spacing w:line="240" w:lineRule="auto"/>
        <w:rPr>
          <w:b/>
        </w:rPr>
      </w:pPr>
      <w:proofErr w:type="gramStart"/>
      <w:r>
        <w:rPr>
          <w:b/>
        </w:rPr>
        <w:t>7</w:t>
      </w:r>
      <w:r w:rsidR="0061084C">
        <w:rPr>
          <w:b/>
        </w:rPr>
        <w:t>.</w:t>
      </w:r>
      <w:r w:rsidR="00D5014F">
        <w:rPr>
          <w:b/>
        </w:rPr>
        <w:t>3</w:t>
      </w:r>
      <w:r w:rsidR="0061084C">
        <w:rPr>
          <w:b/>
        </w:rPr>
        <w:t xml:space="preserve">  First</w:t>
      </w:r>
      <w:proofErr w:type="gramEnd"/>
      <w:r w:rsidR="0061084C">
        <w:rPr>
          <w:b/>
        </w:rPr>
        <w:t xml:space="preserve"> Aid</w:t>
      </w:r>
    </w:p>
    <w:p w:rsidR="0054170C" w:rsidRDefault="0054170C" w:rsidP="001B3FEF">
      <w:pPr>
        <w:spacing w:line="240" w:lineRule="auto"/>
        <w:ind w:left="720" w:firstLine="720"/>
      </w:pPr>
      <w:r>
        <w:t>For eyes</w:t>
      </w:r>
    </w:p>
    <w:p w:rsidR="0054170C" w:rsidRDefault="0054170C" w:rsidP="0054170C">
      <w:pPr>
        <w:pStyle w:val="ListParagraph"/>
        <w:numPr>
          <w:ilvl w:val="0"/>
          <w:numId w:val="17"/>
        </w:numPr>
        <w:spacing w:line="240" w:lineRule="auto"/>
      </w:pPr>
      <w:r>
        <w:t>Irrigate the eyes for 15 minutes, ho</w:t>
      </w:r>
      <w:r w:rsidR="00DB7BAF">
        <w:t>lding eyelids apart</w:t>
      </w:r>
      <w:r>
        <w:t>.</w:t>
      </w:r>
    </w:p>
    <w:p w:rsidR="00E921BB" w:rsidRDefault="003F554F" w:rsidP="0054170C">
      <w:pPr>
        <w:pStyle w:val="ListParagraph"/>
        <w:numPr>
          <w:ilvl w:val="0"/>
          <w:numId w:val="17"/>
        </w:numPr>
        <w:spacing w:line="240" w:lineRule="auto"/>
      </w:pPr>
      <w:r>
        <w:t>Call extension 44</w:t>
      </w:r>
      <w:r w:rsidR="00E921BB">
        <w:t xml:space="preserve">911 </w:t>
      </w:r>
      <w:r>
        <w:t xml:space="preserve">or 978-934-4911 from a cell phone </w:t>
      </w:r>
      <w:r w:rsidR="00E921BB">
        <w:t>to seek medical assistance and then can keep track of the length of time eyes are being irrigated.</w:t>
      </w:r>
    </w:p>
    <w:p w:rsidR="00E3047E" w:rsidRDefault="00370381" w:rsidP="003F554F">
      <w:pPr>
        <w:spacing w:line="240" w:lineRule="auto"/>
      </w:pPr>
      <w:r>
        <w:tab/>
      </w:r>
      <w:r w:rsidR="0061084C">
        <w:rPr>
          <w:b/>
        </w:rPr>
        <w:tab/>
      </w:r>
      <w:r w:rsidR="003F554F">
        <w:t>For skin</w:t>
      </w:r>
    </w:p>
    <w:p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t>
      </w:r>
      <w:r w:rsidR="003F554F">
        <w:t xml:space="preserve">soap and </w:t>
      </w:r>
      <w:r>
        <w:t>water for 15 minutes</w:t>
      </w:r>
      <w:r w:rsidR="003F554F">
        <w:t xml:space="preserve">. </w:t>
      </w:r>
    </w:p>
    <w:p w:rsidR="00207A34" w:rsidRDefault="003F554F" w:rsidP="00E3047E">
      <w:pPr>
        <w:pStyle w:val="ListParagraph"/>
        <w:numPr>
          <w:ilvl w:val="0"/>
          <w:numId w:val="18"/>
        </w:numPr>
        <w:spacing w:line="240" w:lineRule="auto"/>
      </w:pPr>
      <w:r>
        <w:t>Call extension 44</w:t>
      </w:r>
      <w:r w:rsidR="00207A34">
        <w:t xml:space="preserve">911 </w:t>
      </w:r>
      <w:r>
        <w:t xml:space="preserve">or 978-934-4911 from your cell phone </w:t>
      </w:r>
      <w:r w:rsidR="00207A34">
        <w:t>immediately to seek medical assistance.</w:t>
      </w:r>
    </w:p>
    <w:p w:rsidR="00673BD1" w:rsidRDefault="00673BD1" w:rsidP="00B84099">
      <w:pPr>
        <w:spacing w:line="240" w:lineRule="auto"/>
        <w:ind w:left="1440"/>
      </w:pPr>
    </w:p>
    <w:p w:rsidR="00673BD1" w:rsidRDefault="00673BD1" w:rsidP="00B84099">
      <w:pPr>
        <w:spacing w:line="240" w:lineRule="auto"/>
        <w:ind w:left="1440"/>
      </w:pPr>
    </w:p>
    <w:p w:rsidR="00B84099" w:rsidRDefault="00B84099" w:rsidP="00B84099">
      <w:pPr>
        <w:spacing w:line="240" w:lineRule="auto"/>
        <w:ind w:left="1440"/>
      </w:pPr>
      <w:r>
        <w:t>For inhalation</w:t>
      </w:r>
    </w:p>
    <w:p w:rsidR="00B84099" w:rsidRDefault="00B84099" w:rsidP="00B84099">
      <w:pPr>
        <w:pStyle w:val="ListParagraph"/>
        <w:numPr>
          <w:ilvl w:val="0"/>
          <w:numId w:val="19"/>
        </w:numPr>
        <w:spacing w:line="240" w:lineRule="auto"/>
      </w:pPr>
      <w:r>
        <w:t>Remove to fresh air.  Seek medical attention</w:t>
      </w:r>
      <w:r w:rsidR="00866DCB">
        <w:t xml:space="preserve"> </w:t>
      </w:r>
      <w:r w:rsidR="003F554F">
        <w:t>immediately.  Call extension 44911 or 978-934-4911 from a cell phone</w:t>
      </w:r>
      <w:r>
        <w:t>.</w:t>
      </w:r>
      <w:r w:rsidR="003F554F">
        <w:t xml:space="preserve">  </w:t>
      </w:r>
    </w:p>
    <w:p w:rsidR="00866DCB" w:rsidRPr="0054170C" w:rsidRDefault="00866DCB" w:rsidP="008F38E9">
      <w:pPr>
        <w:pStyle w:val="ListParagraph"/>
        <w:spacing w:line="240" w:lineRule="auto"/>
        <w:ind w:left="2160"/>
      </w:pPr>
    </w:p>
    <w:p w:rsidR="00370381" w:rsidRPr="00207A34" w:rsidRDefault="00E53D60" w:rsidP="00B74EBC">
      <w:pPr>
        <w:spacing w:line="240" w:lineRule="auto"/>
        <w:rPr>
          <w:rFonts w:cstheme="minorHAnsi"/>
          <w:b/>
        </w:rPr>
      </w:pPr>
      <w:r>
        <w:rPr>
          <w:rFonts w:cstheme="minorHAnsi"/>
          <w:b/>
        </w:rPr>
        <w:t>7</w:t>
      </w:r>
      <w:r w:rsidR="00207A34" w:rsidRPr="00207A34">
        <w:rPr>
          <w:rFonts w:cstheme="minorHAnsi"/>
          <w:b/>
        </w:rPr>
        <w:t>.</w:t>
      </w:r>
      <w:r w:rsidR="00D5014F">
        <w:rPr>
          <w:rFonts w:cstheme="minorHAnsi"/>
          <w:b/>
        </w:rPr>
        <w:t xml:space="preserve">4 </w:t>
      </w:r>
      <w:r w:rsidR="00207A34">
        <w:rPr>
          <w:rFonts w:cstheme="minorHAnsi"/>
          <w:b/>
        </w:rPr>
        <w:t>Fire</w:t>
      </w:r>
      <w:r w:rsidR="00370381" w:rsidRPr="00207A34">
        <w:rPr>
          <w:rFonts w:cstheme="minorHAnsi"/>
          <w:b/>
        </w:rPr>
        <w:t>:</w:t>
      </w:r>
    </w:p>
    <w:p w:rsidR="00370381" w:rsidRDefault="00370381" w:rsidP="00370381">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a safe </w:t>
      </w:r>
      <w:r w:rsidR="003F554F">
        <w:rPr>
          <w:rFonts w:cstheme="minorHAnsi"/>
        </w:rPr>
        <w:t>area and call extension 44</w:t>
      </w:r>
      <w:r w:rsidRPr="00B96733">
        <w:rPr>
          <w:rFonts w:cstheme="minorHAnsi"/>
        </w:rPr>
        <w:t>911</w:t>
      </w:r>
      <w:r w:rsidR="003F554F">
        <w:rPr>
          <w:rFonts w:cstheme="minorHAnsi"/>
        </w:rPr>
        <w:t xml:space="preserve"> or 978-934-4911 from a cell phone</w:t>
      </w:r>
      <w:r w:rsidRPr="00B96733">
        <w:rPr>
          <w:rFonts w:cstheme="minorHAnsi"/>
        </w:rPr>
        <w:t>.  Follow the fire safety evacuation plan.</w:t>
      </w:r>
    </w:p>
    <w:p w:rsidR="00370381" w:rsidRDefault="00370381" w:rsidP="008B446B">
      <w:pPr>
        <w:spacing w:line="240" w:lineRule="auto"/>
        <w:ind w:left="1440" w:hanging="720"/>
        <w:contextualSpacing/>
      </w:pPr>
    </w:p>
    <w:p w:rsidR="00370381" w:rsidRDefault="00370381" w:rsidP="00370381">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3F554F">
        <w:rPr>
          <w:rFonts w:cstheme="minorHAnsi"/>
        </w:rPr>
        <w:t>4</w:t>
      </w:r>
      <w:r w:rsidRPr="00B96733">
        <w:rPr>
          <w:rFonts w:cstheme="minorHAnsi"/>
        </w:rPr>
        <w:t xml:space="preserve">3560.  </w:t>
      </w:r>
      <w:r w:rsidR="003F554F">
        <w:rPr>
          <w:rFonts w:cstheme="minorHAnsi"/>
        </w:rPr>
        <w:t xml:space="preserve">(HR has some forms that will need to be filled out within 48 hours after the incident.)  </w:t>
      </w:r>
      <w:r w:rsidRPr="00B96733">
        <w:rPr>
          <w:rFonts w:cstheme="minorHAnsi"/>
        </w:rPr>
        <w:lastRenderedPageBreak/>
        <w:t>An Incident/Injury</w:t>
      </w:r>
      <w:r w:rsidR="00B74EBC">
        <w:rPr>
          <w:rFonts w:cstheme="minorHAnsi"/>
        </w:rPr>
        <w:t xml:space="preserve"> Report Form</w:t>
      </w:r>
      <w:r w:rsidR="00647571" w:rsidRPr="001D2630">
        <w:rPr>
          <w:rFonts w:cstheme="minorHAnsi"/>
        </w:rPr>
        <w:t xml:space="preserve"> is available on-line at </w:t>
      </w:r>
      <w:hyperlink r:id="rId14" w:history="1">
        <w:r w:rsidR="00647571" w:rsidRPr="001D2630">
          <w:rPr>
            <w:rStyle w:val="Hyperlink"/>
            <w:rFonts w:cstheme="minorHAnsi"/>
          </w:rPr>
          <w:t>http://www.uml.edu/ehs</w:t>
        </w:r>
      </w:hyperlink>
      <w:r w:rsidR="00647571">
        <w:rPr>
          <w:rFonts w:cstheme="minorHAnsi"/>
        </w:rPr>
        <w:t xml:space="preserve">.  Please double click </w:t>
      </w:r>
      <w:r w:rsidR="00647571" w:rsidRPr="001D2630">
        <w:rPr>
          <w:rFonts w:cstheme="minorHAnsi"/>
        </w:rPr>
        <w:t xml:space="preserve">on </w:t>
      </w:r>
      <w:r w:rsidR="00B74EBC">
        <w:rPr>
          <w:rFonts w:cstheme="minorHAnsi"/>
        </w:rPr>
        <w:t>the link located in the middle of the webpage.</w:t>
      </w:r>
    </w:p>
    <w:p w:rsidR="00300A37" w:rsidRDefault="00300A37" w:rsidP="00370381">
      <w:pPr>
        <w:spacing w:after="0"/>
        <w:jc w:val="both"/>
        <w:rPr>
          <w:rFonts w:cstheme="minorHAnsi"/>
        </w:rPr>
      </w:pPr>
    </w:p>
    <w:p w:rsidR="00370381" w:rsidRDefault="00370381" w:rsidP="00370381">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sectPr w:rsidR="00370381" w:rsidSect="00C2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26798D"/>
    <w:multiLevelType w:val="hybridMultilevel"/>
    <w:tmpl w:val="F108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60868"/>
    <w:multiLevelType w:val="hybridMultilevel"/>
    <w:tmpl w:val="6D9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BF7797"/>
    <w:multiLevelType w:val="hybridMultilevel"/>
    <w:tmpl w:val="FC2E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84CF7"/>
    <w:multiLevelType w:val="hybridMultilevel"/>
    <w:tmpl w:val="1BD4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360F97"/>
    <w:multiLevelType w:val="hybridMultilevel"/>
    <w:tmpl w:val="849E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322EC"/>
    <w:multiLevelType w:val="hybridMultilevel"/>
    <w:tmpl w:val="D5E419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010C65"/>
    <w:multiLevelType w:val="hybridMultilevel"/>
    <w:tmpl w:val="51F8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FD3E0F"/>
    <w:multiLevelType w:val="hybridMultilevel"/>
    <w:tmpl w:val="3134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9"/>
  </w:num>
  <w:num w:numId="3">
    <w:abstractNumId w:val="8"/>
  </w:num>
  <w:num w:numId="4">
    <w:abstractNumId w:val="5"/>
  </w:num>
  <w:num w:numId="5">
    <w:abstractNumId w:val="24"/>
  </w:num>
  <w:num w:numId="6">
    <w:abstractNumId w:val="20"/>
  </w:num>
  <w:num w:numId="7">
    <w:abstractNumId w:val="21"/>
  </w:num>
  <w:num w:numId="8">
    <w:abstractNumId w:val="16"/>
  </w:num>
  <w:num w:numId="9">
    <w:abstractNumId w:val="14"/>
  </w:num>
  <w:num w:numId="10">
    <w:abstractNumId w:val="3"/>
  </w:num>
  <w:num w:numId="11">
    <w:abstractNumId w:val="25"/>
  </w:num>
  <w:num w:numId="12">
    <w:abstractNumId w:val="4"/>
  </w:num>
  <w:num w:numId="13">
    <w:abstractNumId w:val="15"/>
  </w:num>
  <w:num w:numId="14">
    <w:abstractNumId w:val="2"/>
  </w:num>
  <w:num w:numId="15">
    <w:abstractNumId w:val="6"/>
  </w:num>
  <w:num w:numId="16">
    <w:abstractNumId w:val="0"/>
  </w:num>
  <w:num w:numId="17">
    <w:abstractNumId w:val="27"/>
  </w:num>
  <w:num w:numId="18">
    <w:abstractNumId w:val="7"/>
  </w:num>
  <w:num w:numId="19">
    <w:abstractNumId w:val="11"/>
  </w:num>
  <w:num w:numId="20">
    <w:abstractNumId w:val="13"/>
  </w:num>
  <w:num w:numId="21">
    <w:abstractNumId w:val="17"/>
  </w:num>
  <w:num w:numId="22">
    <w:abstractNumId w:val="18"/>
  </w:num>
  <w:num w:numId="23">
    <w:abstractNumId w:val="23"/>
  </w:num>
  <w:num w:numId="24">
    <w:abstractNumId w:val="19"/>
  </w:num>
  <w:num w:numId="25">
    <w:abstractNumId w:val="26"/>
  </w:num>
  <w:num w:numId="26">
    <w:abstractNumId w:val="10"/>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6B"/>
    <w:rsid w:val="0000389C"/>
    <w:rsid w:val="00004E59"/>
    <w:rsid w:val="00021466"/>
    <w:rsid w:val="00026A5C"/>
    <w:rsid w:val="00034AC4"/>
    <w:rsid w:val="00034C4E"/>
    <w:rsid w:val="00037540"/>
    <w:rsid w:val="000801FD"/>
    <w:rsid w:val="000922A4"/>
    <w:rsid w:val="0009729A"/>
    <w:rsid w:val="000C0670"/>
    <w:rsid w:val="000E3F49"/>
    <w:rsid w:val="000E54C7"/>
    <w:rsid w:val="0011776A"/>
    <w:rsid w:val="00133389"/>
    <w:rsid w:val="00151242"/>
    <w:rsid w:val="00155926"/>
    <w:rsid w:val="001649ED"/>
    <w:rsid w:val="00184578"/>
    <w:rsid w:val="001903F8"/>
    <w:rsid w:val="0019332E"/>
    <w:rsid w:val="001A26F3"/>
    <w:rsid w:val="001B3FEF"/>
    <w:rsid w:val="001D1D9B"/>
    <w:rsid w:val="001D4946"/>
    <w:rsid w:val="001E1F64"/>
    <w:rsid w:val="001E5F1E"/>
    <w:rsid w:val="001F281D"/>
    <w:rsid w:val="001F70A1"/>
    <w:rsid w:val="00207A34"/>
    <w:rsid w:val="00215ADB"/>
    <w:rsid w:val="00221382"/>
    <w:rsid w:val="00235D73"/>
    <w:rsid w:val="00257CC1"/>
    <w:rsid w:val="00293AD5"/>
    <w:rsid w:val="002A3EB8"/>
    <w:rsid w:val="002D5E79"/>
    <w:rsid w:val="002D6E16"/>
    <w:rsid w:val="00300A37"/>
    <w:rsid w:val="0030593B"/>
    <w:rsid w:val="003159F3"/>
    <w:rsid w:val="00315EB2"/>
    <w:rsid w:val="00343B82"/>
    <w:rsid w:val="00352BDA"/>
    <w:rsid w:val="003560D4"/>
    <w:rsid w:val="00370381"/>
    <w:rsid w:val="003900E4"/>
    <w:rsid w:val="003A3648"/>
    <w:rsid w:val="003E1D47"/>
    <w:rsid w:val="003F554F"/>
    <w:rsid w:val="00462B02"/>
    <w:rsid w:val="00464DCF"/>
    <w:rsid w:val="004824FB"/>
    <w:rsid w:val="00483660"/>
    <w:rsid w:val="004A095E"/>
    <w:rsid w:val="004A7BFB"/>
    <w:rsid w:val="004C76BE"/>
    <w:rsid w:val="005236CD"/>
    <w:rsid w:val="0054170C"/>
    <w:rsid w:val="00541F87"/>
    <w:rsid w:val="005465F6"/>
    <w:rsid w:val="00551282"/>
    <w:rsid w:val="0056089B"/>
    <w:rsid w:val="00566E97"/>
    <w:rsid w:val="005700C5"/>
    <w:rsid w:val="005755F1"/>
    <w:rsid w:val="00580A18"/>
    <w:rsid w:val="00583F5F"/>
    <w:rsid w:val="005A718E"/>
    <w:rsid w:val="005C4330"/>
    <w:rsid w:val="005D7C64"/>
    <w:rsid w:val="005E2BE3"/>
    <w:rsid w:val="005E44BD"/>
    <w:rsid w:val="005E74F8"/>
    <w:rsid w:val="005F0AAF"/>
    <w:rsid w:val="005F1D48"/>
    <w:rsid w:val="00606783"/>
    <w:rsid w:val="0061084C"/>
    <w:rsid w:val="00620E11"/>
    <w:rsid w:val="006266D7"/>
    <w:rsid w:val="00647571"/>
    <w:rsid w:val="00673BD1"/>
    <w:rsid w:val="006756DE"/>
    <w:rsid w:val="006775EB"/>
    <w:rsid w:val="00681554"/>
    <w:rsid w:val="00682F1F"/>
    <w:rsid w:val="00690F27"/>
    <w:rsid w:val="006A44CA"/>
    <w:rsid w:val="006C7F21"/>
    <w:rsid w:val="006E64BC"/>
    <w:rsid w:val="006E7961"/>
    <w:rsid w:val="00701DA7"/>
    <w:rsid w:val="00703DDE"/>
    <w:rsid w:val="00712605"/>
    <w:rsid w:val="00733981"/>
    <w:rsid w:val="00740855"/>
    <w:rsid w:val="00741C72"/>
    <w:rsid w:val="00761392"/>
    <w:rsid w:val="00772636"/>
    <w:rsid w:val="007777CC"/>
    <w:rsid w:val="007A406E"/>
    <w:rsid w:val="007A5711"/>
    <w:rsid w:val="007B1027"/>
    <w:rsid w:val="007C4765"/>
    <w:rsid w:val="007F3B4B"/>
    <w:rsid w:val="00801419"/>
    <w:rsid w:val="008021E7"/>
    <w:rsid w:val="00827862"/>
    <w:rsid w:val="008417DE"/>
    <w:rsid w:val="0085773A"/>
    <w:rsid w:val="00866DCB"/>
    <w:rsid w:val="00877517"/>
    <w:rsid w:val="00891E1B"/>
    <w:rsid w:val="00892CE7"/>
    <w:rsid w:val="00894F1A"/>
    <w:rsid w:val="008B2D80"/>
    <w:rsid w:val="008B446B"/>
    <w:rsid w:val="008C132D"/>
    <w:rsid w:val="008E3884"/>
    <w:rsid w:val="008E53AD"/>
    <w:rsid w:val="008F38E9"/>
    <w:rsid w:val="0092730C"/>
    <w:rsid w:val="00941927"/>
    <w:rsid w:val="00964AFF"/>
    <w:rsid w:val="0096608B"/>
    <w:rsid w:val="009B6147"/>
    <w:rsid w:val="009B776C"/>
    <w:rsid w:val="009F5075"/>
    <w:rsid w:val="009F5E7C"/>
    <w:rsid w:val="00A001D8"/>
    <w:rsid w:val="00A00BD0"/>
    <w:rsid w:val="00A0797E"/>
    <w:rsid w:val="00A10109"/>
    <w:rsid w:val="00A14A9E"/>
    <w:rsid w:val="00A20E6A"/>
    <w:rsid w:val="00A351F2"/>
    <w:rsid w:val="00A50EA2"/>
    <w:rsid w:val="00A83A33"/>
    <w:rsid w:val="00B00DEA"/>
    <w:rsid w:val="00B21DF9"/>
    <w:rsid w:val="00B27033"/>
    <w:rsid w:val="00B47266"/>
    <w:rsid w:val="00B6333B"/>
    <w:rsid w:val="00B670E1"/>
    <w:rsid w:val="00B74EBC"/>
    <w:rsid w:val="00B84099"/>
    <w:rsid w:val="00BA203A"/>
    <w:rsid w:val="00BB21C6"/>
    <w:rsid w:val="00BB5692"/>
    <w:rsid w:val="00BE41D1"/>
    <w:rsid w:val="00BE7C16"/>
    <w:rsid w:val="00C02908"/>
    <w:rsid w:val="00C223EE"/>
    <w:rsid w:val="00C35F99"/>
    <w:rsid w:val="00C402C5"/>
    <w:rsid w:val="00C43F74"/>
    <w:rsid w:val="00C507FD"/>
    <w:rsid w:val="00C670DE"/>
    <w:rsid w:val="00C73D68"/>
    <w:rsid w:val="00C74405"/>
    <w:rsid w:val="00CB3A6A"/>
    <w:rsid w:val="00CC3EA9"/>
    <w:rsid w:val="00CF5AFC"/>
    <w:rsid w:val="00D055CD"/>
    <w:rsid w:val="00D40B6A"/>
    <w:rsid w:val="00D5014F"/>
    <w:rsid w:val="00D551A8"/>
    <w:rsid w:val="00D562D4"/>
    <w:rsid w:val="00D90808"/>
    <w:rsid w:val="00DA1B08"/>
    <w:rsid w:val="00DB6BFA"/>
    <w:rsid w:val="00DB7BAF"/>
    <w:rsid w:val="00DC1417"/>
    <w:rsid w:val="00DE5325"/>
    <w:rsid w:val="00E3047E"/>
    <w:rsid w:val="00E31539"/>
    <w:rsid w:val="00E41C07"/>
    <w:rsid w:val="00E445F2"/>
    <w:rsid w:val="00E53D60"/>
    <w:rsid w:val="00E85852"/>
    <w:rsid w:val="00E921BB"/>
    <w:rsid w:val="00E955B2"/>
    <w:rsid w:val="00EC0574"/>
    <w:rsid w:val="00EE05AF"/>
    <w:rsid w:val="00EE1A19"/>
    <w:rsid w:val="00EE2905"/>
    <w:rsid w:val="00EE3FA9"/>
    <w:rsid w:val="00EE4623"/>
    <w:rsid w:val="00EE5ED5"/>
    <w:rsid w:val="00EF0E9A"/>
    <w:rsid w:val="00EF2DA5"/>
    <w:rsid w:val="00EF7D5D"/>
    <w:rsid w:val="00F0184C"/>
    <w:rsid w:val="00F03538"/>
    <w:rsid w:val="00F25E4E"/>
    <w:rsid w:val="00F276B9"/>
    <w:rsid w:val="00F41FEE"/>
    <w:rsid w:val="00F46253"/>
    <w:rsid w:val="00F5302C"/>
    <w:rsid w:val="00F56F8F"/>
    <w:rsid w:val="00F772F4"/>
    <w:rsid w:val="00FB0D99"/>
    <w:rsid w:val="00FC48E5"/>
    <w:rsid w:val="00FD7400"/>
    <w:rsid w:val="00FE21D0"/>
    <w:rsid w:val="00FF7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2A08A-22AF-4176-B6CD-837CE945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AAF"/>
    <w:rPr>
      <w:sz w:val="16"/>
      <w:szCs w:val="16"/>
    </w:rPr>
  </w:style>
  <w:style w:type="paragraph" w:styleId="CommentText">
    <w:name w:val="annotation text"/>
    <w:basedOn w:val="Normal"/>
    <w:link w:val="CommentTextChar"/>
    <w:uiPriority w:val="99"/>
    <w:semiHidden/>
    <w:unhideWhenUsed/>
    <w:rsid w:val="005F0AAF"/>
    <w:pPr>
      <w:spacing w:line="240" w:lineRule="auto"/>
    </w:pPr>
    <w:rPr>
      <w:sz w:val="20"/>
      <w:szCs w:val="20"/>
    </w:rPr>
  </w:style>
  <w:style w:type="character" w:customStyle="1" w:styleId="CommentTextChar">
    <w:name w:val="Comment Text Char"/>
    <w:basedOn w:val="DefaultParagraphFont"/>
    <w:link w:val="CommentText"/>
    <w:uiPriority w:val="99"/>
    <w:semiHidden/>
    <w:rsid w:val="005F0AAF"/>
    <w:rPr>
      <w:sz w:val="20"/>
      <w:szCs w:val="20"/>
    </w:rPr>
  </w:style>
  <w:style w:type="paragraph" w:styleId="CommentSubject">
    <w:name w:val="annotation subject"/>
    <w:basedOn w:val="CommentText"/>
    <w:next w:val="CommentText"/>
    <w:link w:val="CommentSubjectChar"/>
    <w:uiPriority w:val="99"/>
    <w:semiHidden/>
    <w:unhideWhenUsed/>
    <w:rsid w:val="005F0AAF"/>
    <w:rPr>
      <w:b/>
      <w:bCs/>
    </w:rPr>
  </w:style>
  <w:style w:type="character" w:customStyle="1" w:styleId="CommentSubjectChar">
    <w:name w:val="Comment Subject Char"/>
    <w:basedOn w:val="CommentTextChar"/>
    <w:link w:val="CommentSubject"/>
    <w:uiPriority w:val="99"/>
    <w:semiHidden/>
    <w:rsid w:val="005F0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lfuric_acid" TargetMode="External"/><Relationship Id="rId13" Type="http://schemas.openxmlformats.org/officeDocument/2006/relationships/hyperlink" Target="http://www.uml.edu/ehs/Training_Schedule.html" TargetMode="External"/><Relationship Id="rId3" Type="http://schemas.openxmlformats.org/officeDocument/2006/relationships/settings" Target="settings.xml"/><Relationship Id="rId7" Type="http://schemas.openxmlformats.org/officeDocument/2006/relationships/hyperlink" Target="http://en.wikipedia.org/wiki/Strong_acid" TargetMode="External"/><Relationship Id="rId12" Type="http://schemas.openxmlformats.org/officeDocument/2006/relationships/hyperlink" Target="http://en.wikipedia.org/wiki/Ammonium_perchlor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Inorganic_compound" TargetMode="External"/><Relationship Id="rId11" Type="http://schemas.openxmlformats.org/officeDocument/2006/relationships/hyperlink" Target="http://en.wikipedia.org/wiki/Perchlorat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en.wikipedia.org/wiki/Oxidizer" TargetMode="External"/><Relationship Id="rId4" Type="http://schemas.openxmlformats.org/officeDocument/2006/relationships/webSettings" Target="webSettings.xml"/><Relationship Id="rId9" Type="http://schemas.openxmlformats.org/officeDocument/2006/relationships/hyperlink" Target="http://en.wikipedia.org/wiki/Nitric_acid" TargetMode="External"/><Relationship Id="rId14" Type="http://schemas.openxmlformats.org/officeDocument/2006/relationships/hyperlink" Target="http://www.uml.ed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Asrary, Hichame</cp:lastModifiedBy>
  <cp:revision>17</cp:revision>
  <cp:lastPrinted>2012-05-29T20:24:00Z</cp:lastPrinted>
  <dcterms:created xsi:type="dcterms:W3CDTF">2017-01-25T20:58:00Z</dcterms:created>
  <dcterms:modified xsi:type="dcterms:W3CDTF">2021-04-30T16:14:00Z</dcterms:modified>
</cp:coreProperties>
</file>